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5FC9" w14:textId="77777777" w:rsidR="0087193A" w:rsidRPr="0087193A" w:rsidRDefault="00B7018B" w:rsidP="00B7018B">
      <w:pPr>
        <w:spacing w:after="0" w:line="420" w:lineRule="auto"/>
        <w:outlineLvl w:val="0"/>
        <w:rPr>
          <w:rFonts w:ascii="Arial" w:eastAsia="Times New Roman" w:hAnsi="Arial" w:cs="Arial"/>
          <w:b/>
          <w:color w:val="000000"/>
          <w:kern w:val="36"/>
          <w:sz w:val="27"/>
          <w:szCs w:val="27"/>
          <w:lang w:val="en-US" w:eastAsia="en-GB"/>
        </w:rPr>
      </w:pPr>
      <w:r w:rsidRPr="0087193A">
        <w:rPr>
          <w:rFonts w:ascii="Arial" w:eastAsia="Times New Roman" w:hAnsi="Arial" w:cs="Arial"/>
          <w:b/>
          <w:color w:val="000000"/>
          <w:kern w:val="36"/>
          <w:sz w:val="27"/>
          <w:szCs w:val="27"/>
          <w:lang w:val="en-US" w:eastAsia="en-GB"/>
        </w:rPr>
        <w:t>Pupil Premium 2019-20</w:t>
      </w:r>
      <w:r w:rsidR="00F81465" w:rsidRPr="0087193A">
        <w:rPr>
          <w:rFonts w:ascii="Arial" w:eastAsia="Times New Roman" w:hAnsi="Arial" w:cs="Arial"/>
          <w:b/>
          <w:color w:val="000000"/>
          <w:kern w:val="36"/>
          <w:sz w:val="27"/>
          <w:szCs w:val="27"/>
          <w:lang w:val="en-US" w:eastAsia="en-GB"/>
        </w:rPr>
        <w:t xml:space="preserve"> </w:t>
      </w:r>
    </w:p>
    <w:p w14:paraId="4C599AF4" w14:textId="09AD8D52" w:rsidR="00F81465" w:rsidRPr="004C3141" w:rsidRDefault="00F81465" w:rsidP="004C3141">
      <w:pPr>
        <w:pStyle w:val="NoSpacing"/>
        <w:rPr>
          <w:rFonts w:ascii="Arial" w:hAnsi="Arial" w:cs="Arial"/>
          <w:color w:val="000000"/>
          <w:kern w:val="36"/>
          <w:sz w:val="23"/>
          <w:szCs w:val="23"/>
          <w:lang w:val="en-US" w:eastAsia="en-GB"/>
        </w:rPr>
      </w:pPr>
      <w:r w:rsidRPr="004C3141">
        <w:rPr>
          <w:rFonts w:ascii="Arial" w:hAnsi="Arial" w:cs="Arial"/>
          <w:b/>
          <w:bCs/>
          <w:color w:val="000000"/>
          <w:sz w:val="23"/>
          <w:szCs w:val="23"/>
          <w:lang w:val="en-US" w:eastAsia="en-GB"/>
        </w:rPr>
        <w:t>Context</w:t>
      </w:r>
      <w:r w:rsidRPr="004C3141">
        <w:rPr>
          <w:color w:val="000000"/>
          <w:sz w:val="23"/>
          <w:szCs w:val="23"/>
          <w:lang w:val="en-US" w:eastAsia="en-GB"/>
        </w:rPr>
        <w:br/>
      </w:r>
      <w:r w:rsidR="004C3141" w:rsidRPr="004C3141">
        <w:rPr>
          <w:rFonts w:ascii="Arial" w:hAnsi="Arial" w:cs="Arial"/>
          <w:sz w:val="23"/>
          <w:szCs w:val="23"/>
          <w:lang w:val="en-US" w:eastAsia="en-GB"/>
        </w:rPr>
        <w:t xml:space="preserve">Spring </w:t>
      </w:r>
      <w:r w:rsidR="00D37071" w:rsidRPr="004C3141">
        <w:rPr>
          <w:rFonts w:ascii="Arial" w:hAnsi="Arial" w:cs="Arial"/>
          <w:sz w:val="23"/>
          <w:szCs w:val="23"/>
          <w:lang w:val="en-US" w:eastAsia="en-GB"/>
        </w:rPr>
        <w:t>201</w:t>
      </w:r>
      <w:r w:rsidR="004C3141" w:rsidRPr="004C3141">
        <w:rPr>
          <w:rFonts w:ascii="Arial" w:hAnsi="Arial" w:cs="Arial"/>
          <w:sz w:val="23"/>
          <w:szCs w:val="23"/>
          <w:lang w:val="en-US" w:eastAsia="en-GB"/>
        </w:rPr>
        <w:t>9</w:t>
      </w:r>
      <w:r w:rsidR="00C06562" w:rsidRPr="004C3141">
        <w:rPr>
          <w:rFonts w:ascii="Arial" w:hAnsi="Arial" w:cs="Arial"/>
          <w:sz w:val="23"/>
          <w:szCs w:val="23"/>
          <w:lang w:val="en-US" w:eastAsia="en-GB"/>
        </w:rPr>
        <w:t xml:space="preserve"> Census data showed </w:t>
      </w:r>
      <w:r w:rsidR="00CB3C70" w:rsidRPr="004C3141">
        <w:rPr>
          <w:rFonts w:ascii="Arial" w:hAnsi="Arial" w:cs="Arial"/>
          <w:sz w:val="23"/>
          <w:szCs w:val="23"/>
          <w:lang w:val="en-US" w:eastAsia="en-GB"/>
        </w:rPr>
        <w:t>184</w:t>
      </w:r>
      <w:r w:rsidR="00D37071" w:rsidRPr="004C3141">
        <w:rPr>
          <w:rFonts w:ascii="Arial" w:hAnsi="Arial" w:cs="Arial"/>
          <w:sz w:val="23"/>
          <w:szCs w:val="23"/>
          <w:lang w:val="en-US" w:eastAsia="en-GB"/>
        </w:rPr>
        <w:t xml:space="preserve"> </w:t>
      </w:r>
      <w:r w:rsidRPr="004C3141">
        <w:rPr>
          <w:rFonts w:ascii="Arial" w:hAnsi="Arial" w:cs="Arial"/>
          <w:sz w:val="23"/>
          <w:szCs w:val="23"/>
          <w:lang w:val="en-US" w:eastAsia="en-GB"/>
        </w:rPr>
        <w:t xml:space="preserve">on roll, with a further </w:t>
      </w:r>
      <w:r w:rsidR="00CB3C70" w:rsidRPr="004C3141">
        <w:rPr>
          <w:rFonts w:ascii="Arial" w:hAnsi="Arial" w:cs="Arial"/>
          <w:sz w:val="23"/>
          <w:szCs w:val="23"/>
          <w:lang w:val="en-US" w:eastAsia="en-GB"/>
        </w:rPr>
        <w:t>21</w:t>
      </w:r>
      <w:r w:rsidRPr="004C3141">
        <w:rPr>
          <w:rFonts w:ascii="Arial" w:hAnsi="Arial" w:cs="Arial"/>
          <w:sz w:val="23"/>
          <w:szCs w:val="23"/>
          <w:lang w:val="en-US" w:eastAsia="en-GB"/>
        </w:rPr>
        <w:t xml:space="preserve"> at</w:t>
      </w:r>
      <w:r w:rsidR="00D37071" w:rsidRPr="004C3141">
        <w:rPr>
          <w:rFonts w:ascii="Arial" w:hAnsi="Arial" w:cs="Arial"/>
          <w:sz w:val="23"/>
          <w:szCs w:val="23"/>
          <w:lang w:val="en-US" w:eastAsia="en-GB"/>
        </w:rPr>
        <w:t>tending Nursery on a morning. Combined p</w:t>
      </w:r>
      <w:r w:rsidRPr="004C3141">
        <w:rPr>
          <w:rFonts w:ascii="Arial" w:hAnsi="Arial" w:cs="Arial"/>
          <w:sz w:val="23"/>
          <w:szCs w:val="23"/>
          <w:lang w:val="en-US" w:eastAsia="en-GB"/>
        </w:rPr>
        <w:t>up</w:t>
      </w:r>
      <w:r w:rsidR="00CB3C70" w:rsidRPr="004C3141">
        <w:rPr>
          <w:rFonts w:ascii="Arial" w:hAnsi="Arial" w:cs="Arial"/>
          <w:sz w:val="23"/>
          <w:szCs w:val="23"/>
          <w:lang w:val="en-US" w:eastAsia="en-GB"/>
        </w:rPr>
        <w:t>il premium eligibility was at 18% (around 9</w:t>
      </w:r>
      <w:r w:rsidR="00B7018B" w:rsidRPr="004C3141">
        <w:rPr>
          <w:rFonts w:ascii="Arial" w:hAnsi="Arial" w:cs="Arial"/>
          <w:sz w:val="23"/>
          <w:szCs w:val="23"/>
          <w:lang w:val="en-US" w:eastAsia="en-GB"/>
        </w:rPr>
        <w:t>% below National) with the current</w:t>
      </w:r>
      <w:r w:rsidR="00CA73DF" w:rsidRPr="004C3141">
        <w:rPr>
          <w:rFonts w:ascii="Arial" w:hAnsi="Arial" w:cs="Arial"/>
          <w:sz w:val="23"/>
          <w:szCs w:val="23"/>
          <w:lang w:val="en-US" w:eastAsia="en-GB"/>
        </w:rPr>
        <w:t xml:space="preserve"> (academic year 2018-19)</w:t>
      </w:r>
      <w:r w:rsidR="00B7018B" w:rsidRPr="004C3141">
        <w:rPr>
          <w:rFonts w:ascii="Arial" w:hAnsi="Arial" w:cs="Arial"/>
          <w:sz w:val="23"/>
          <w:szCs w:val="23"/>
          <w:lang w:val="en-US" w:eastAsia="en-GB"/>
        </w:rPr>
        <w:t xml:space="preserve"> </w:t>
      </w:r>
      <w:r w:rsidR="00CA73DF" w:rsidRPr="004C3141">
        <w:rPr>
          <w:rFonts w:ascii="Arial" w:hAnsi="Arial" w:cs="Arial"/>
          <w:sz w:val="23"/>
          <w:szCs w:val="23"/>
          <w:lang w:val="en-US" w:eastAsia="en-GB"/>
        </w:rPr>
        <w:t>Y5 class showing 43</w:t>
      </w:r>
      <w:r w:rsidR="00B7018B" w:rsidRPr="004C3141">
        <w:rPr>
          <w:rFonts w:ascii="Arial" w:hAnsi="Arial" w:cs="Arial"/>
          <w:sz w:val="23"/>
          <w:szCs w:val="23"/>
          <w:lang w:val="en-US" w:eastAsia="en-GB"/>
        </w:rPr>
        <w:t>% of pupils having</w:t>
      </w:r>
      <w:r w:rsidR="00CA73DF" w:rsidRPr="004C3141">
        <w:rPr>
          <w:rFonts w:ascii="Arial" w:hAnsi="Arial" w:cs="Arial"/>
          <w:sz w:val="23"/>
          <w:szCs w:val="23"/>
          <w:lang w:val="en-US" w:eastAsia="en-GB"/>
        </w:rPr>
        <w:t xml:space="preserve"> combined </w:t>
      </w:r>
      <w:r w:rsidR="00B7018B" w:rsidRPr="004C3141">
        <w:rPr>
          <w:rFonts w:ascii="Arial" w:hAnsi="Arial" w:cs="Arial"/>
          <w:sz w:val="23"/>
          <w:szCs w:val="23"/>
          <w:lang w:val="en-US" w:eastAsia="en-GB"/>
        </w:rPr>
        <w:t>PP eligibility.</w:t>
      </w:r>
    </w:p>
    <w:p w14:paraId="249A62ED" w14:textId="43B91026" w:rsidR="00F81465" w:rsidRDefault="00F81465" w:rsidP="004C3141">
      <w:pPr>
        <w:pStyle w:val="NoSpacing"/>
        <w:rPr>
          <w:rFonts w:ascii="Arial" w:hAnsi="Arial" w:cs="Arial"/>
          <w:sz w:val="23"/>
          <w:szCs w:val="23"/>
          <w:lang w:val="en-US" w:eastAsia="en-GB"/>
        </w:rPr>
      </w:pPr>
      <w:r w:rsidRPr="004C3141">
        <w:rPr>
          <w:rFonts w:ascii="Arial" w:hAnsi="Arial" w:cs="Arial"/>
          <w:sz w:val="23"/>
          <w:szCs w:val="23"/>
          <w:lang w:val="en-US" w:eastAsia="en-GB"/>
        </w:rPr>
        <w:t xml:space="preserve">The school’s community </w:t>
      </w:r>
      <w:r w:rsidR="00EE083A" w:rsidRPr="004C3141">
        <w:rPr>
          <w:rFonts w:ascii="Arial" w:hAnsi="Arial" w:cs="Arial"/>
          <w:sz w:val="23"/>
          <w:szCs w:val="23"/>
          <w:lang w:val="en-US" w:eastAsia="en-GB"/>
        </w:rPr>
        <w:t xml:space="preserve">is primarily White British at </w:t>
      </w:r>
      <w:r w:rsidR="00CA73DF" w:rsidRPr="004C3141">
        <w:rPr>
          <w:rFonts w:ascii="Arial" w:hAnsi="Arial" w:cs="Arial"/>
          <w:sz w:val="23"/>
          <w:szCs w:val="23"/>
          <w:lang w:val="en-US" w:eastAsia="en-GB"/>
        </w:rPr>
        <w:t>86.9%. P</w:t>
      </w:r>
      <w:r w:rsidRPr="004C3141">
        <w:rPr>
          <w:rFonts w:ascii="Arial" w:hAnsi="Arial" w:cs="Arial"/>
          <w:sz w:val="23"/>
          <w:szCs w:val="23"/>
          <w:lang w:val="en-US" w:eastAsia="en-GB"/>
        </w:rPr>
        <w:t>upils f</w:t>
      </w:r>
      <w:r w:rsidR="00EE083A" w:rsidRPr="004C3141">
        <w:rPr>
          <w:rFonts w:ascii="Arial" w:hAnsi="Arial" w:cs="Arial"/>
          <w:sz w:val="23"/>
          <w:szCs w:val="23"/>
          <w:lang w:val="en-US" w:eastAsia="en-GB"/>
        </w:rPr>
        <w:t>rom</w:t>
      </w:r>
      <w:r w:rsidR="00CA73DF" w:rsidRPr="004C3141">
        <w:rPr>
          <w:rFonts w:ascii="Arial" w:hAnsi="Arial" w:cs="Arial"/>
          <w:sz w:val="23"/>
          <w:szCs w:val="23"/>
          <w:lang w:val="en-US" w:eastAsia="en-GB"/>
        </w:rPr>
        <w:t xml:space="preserve"> minority ethnic groups is 13.1</w:t>
      </w:r>
      <w:r w:rsidR="00B7018B" w:rsidRPr="004C3141">
        <w:rPr>
          <w:rFonts w:ascii="Arial" w:hAnsi="Arial" w:cs="Arial"/>
          <w:sz w:val="23"/>
          <w:szCs w:val="23"/>
          <w:lang w:val="en-US" w:eastAsia="en-GB"/>
        </w:rPr>
        <w:t xml:space="preserve">% and </w:t>
      </w:r>
      <w:r w:rsidR="00CA73DF" w:rsidRPr="004C3141">
        <w:rPr>
          <w:rFonts w:ascii="Arial" w:hAnsi="Arial" w:cs="Arial"/>
          <w:sz w:val="23"/>
          <w:szCs w:val="23"/>
          <w:lang w:val="en-US" w:eastAsia="en-GB"/>
        </w:rPr>
        <w:t>97.3</w:t>
      </w:r>
      <w:r w:rsidRPr="004C3141">
        <w:rPr>
          <w:rFonts w:ascii="Arial" w:hAnsi="Arial" w:cs="Arial"/>
          <w:sz w:val="23"/>
          <w:szCs w:val="23"/>
          <w:lang w:val="en-US" w:eastAsia="en-GB"/>
        </w:rPr>
        <w:t>% of pupils have English as their first language.</w:t>
      </w:r>
    </w:p>
    <w:p w14:paraId="2DAD56A0" w14:textId="77777777" w:rsidR="004C3141" w:rsidRPr="004C3141" w:rsidRDefault="004C3141" w:rsidP="004C3141">
      <w:pPr>
        <w:pStyle w:val="NoSpacing"/>
        <w:rPr>
          <w:rFonts w:ascii="Arial" w:hAnsi="Arial" w:cs="Arial"/>
          <w:sz w:val="23"/>
          <w:szCs w:val="23"/>
          <w:lang w:val="en-US" w:eastAsia="en-GB"/>
        </w:rPr>
      </w:pPr>
    </w:p>
    <w:p w14:paraId="51D1E13C" w14:textId="43645A09" w:rsidR="0087193A" w:rsidRDefault="00F81465" w:rsidP="0087193A">
      <w:pPr>
        <w:pStyle w:val="NoSpacing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 w:rsidRPr="00B7018B">
        <w:rPr>
          <w:rFonts w:ascii="Arial" w:hAnsi="Arial" w:cs="Arial"/>
          <w:b/>
          <w:bCs/>
          <w:color w:val="000000"/>
          <w:sz w:val="23"/>
          <w:szCs w:val="23"/>
          <w:lang w:val="en-US" w:eastAsia="en-GB"/>
        </w:rPr>
        <w:t>Rationale for PPG spend</w:t>
      </w:r>
      <w:r w:rsidRPr="00F81465">
        <w:rPr>
          <w:color w:val="000000"/>
          <w:lang w:val="en-US" w:eastAsia="en-GB"/>
        </w:rPr>
        <w:br/>
      </w:r>
      <w:r w:rsidR="0087193A">
        <w:rPr>
          <w:rFonts w:ascii="Arial" w:hAnsi="Arial" w:cs="Arial"/>
          <w:sz w:val="23"/>
          <w:szCs w:val="23"/>
        </w:rPr>
        <w:t>Governors of Preston Primary School</w:t>
      </w:r>
      <w:r w:rsidR="00B7018B" w:rsidRPr="00B7018B">
        <w:rPr>
          <w:rFonts w:ascii="Arial" w:hAnsi="Arial" w:cs="Arial"/>
          <w:sz w:val="23"/>
          <w:szCs w:val="23"/>
        </w:rPr>
        <w:t xml:space="preserve"> recognise that not all pupils who receive free school meals will be social</w:t>
      </w:r>
      <w:r w:rsidR="0087193A">
        <w:rPr>
          <w:rFonts w:ascii="Arial" w:hAnsi="Arial" w:cs="Arial"/>
          <w:sz w:val="23"/>
          <w:szCs w:val="23"/>
        </w:rPr>
        <w:t xml:space="preserve">ly disadvantaged and </w:t>
      </w:r>
      <w:r w:rsidR="00B7018B" w:rsidRPr="00B7018B">
        <w:rPr>
          <w:rFonts w:ascii="Arial" w:hAnsi="Arial" w:cs="Arial"/>
          <w:sz w:val="23"/>
          <w:szCs w:val="23"/>
        </w:rPr>
        <w:t>that not all pupils who are socially disadvantaged are registered or qualify for free school meals. The Governors reserve the</w:t>
      </w:r>
      <w:r w:rsidR="0087193A">
        <w:rPr>
          <w:rFonts w:ascii="Arial" w:hAnsi="Arial" w:cs="Arial"/>
          <w:sz w:val="23"/>
          <w:szCs w:val="23"/>
        </w:rPr>
        <w:t xml:space="preserve"> </w:t>
      </w:r>
      <w:r w:rsidR="00B7018B" w:rsidRPr="00B7018B">
        <w:rPr>
          <w:rFonts w:ascii="Arial" w:hAnsi="Arial" w:cs="Arial"/>
          <w:sz w:val="23"/>
          <w:szCs w:val="23"/>
        </w:rPr>
        <w:t>right to allocate the Pupil Premium funding to support any pupil or groups of pupils that the school has legitimately identified as being</w:t>
      </w:r>
      <w:r w:rsidR="0087193A">
        <w:rPr>
          <w:rFonts w:ascii="Arial" w:hAnsi="Arial" w:cs="Arial"/>
          <w:sz w:val="23"/>
          <w:szCs w:val="23"/>
        </w:rPr>
        <w:t xml:space="preserve"> </w:t>
      </w:r>
      <w:r w:rsidR="00B7018B" w:rsidRPr="00B7018B">
        <w:rPr>
          <w:rFonts w:ascii="Arial" w:hAnsi="Arial" w:cs="Arial"/>
          <w:sz w:val="23"/>
          <w:szCs w:val="23"/>
        </w:rPr>
        <w:t xml:space="preserve">socially disadvantaged. </w:t>
      </w:r>
      <w:r w:rsidR="0087193A">
        <w:rPr>
          <w:rFonts w:ascii="Arial" w:hAnsi="Arial" w:cs="Arial"/>
          <w:sz w:val="23"/>
          <w:szCs w:val="23"/>
        </w:rPr>
        <w:br/>
      </w:r>
      <w:r w:rsidR="0087193A">
        <w:rPr>
          <w:rFonts w:ascii="Arial" w:hAnsi="Arial" w:cs="Arial"/>
          <w:sz w:val="23"/>
          <w:szCs w:val="23"/>
        </w:rPr>
        <w:br/>
      </w:r>
      <w:r w:rsidR="0087193A" w:rsidRPr="00B7018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At Preston Primary we believe that the development of the</w:t>
      </w:r>
      <w:r w:rsidR="0087193A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</w:t>
      </w:r>
      <w:r w:rsidR="0087193A" w:rsidRPr="00B7018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whole child is important. We therefore do not target this additional funding purely at academic performance directly as we feel that</w:t>
      </w:r>
      <w:r w:rsidR="0087193A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</w:t>
      </w:r>
      <w:r w:rsidR="0087193A" w:rsidRPr="00B7018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building self-esteem, resilience and confidence amongst young people is important for their personal development and is likely, in due</w:t>
      </w:r>
      <w:r w:rsidR="0087193A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</w:t>
      </w:r>
      <w:r w:rsidR="0087193A" w:rsidRPr="00B7018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course, to impact upon academic performance as personal skills and attributes increase.</w:t>
      </w:r>
      <w:r w:rsidR="0087193A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br/>
      </w:r>
    </w:p>
    <w:p w14:paraId="7BBA8B0B" w14:textId="77777777" w:rsidR="0087193A" w:rsidRPr="0087193A" w:rsidRDefault="0087193A" w:rsidP="0087193A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W</w:t>
      </w:r>
      <w:r w:rsidR="00F81465" w:rsidRPr="00B7018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e </w:t>
      </w:r>
      <w:proofErr w:type="spellStart"/>
      <w:r w:rsidR="00F81465" w:rsidRPr="00B7018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recognise</w:t>
      </w:r>
      <w:proofErr w:type="spellEnd"/>
      <w:r w:rsidR="00F81465" w:rsidRPr="00B7018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that a range of barriers may be faced by the children who receive pupil</w:t>
      </w:r>
      <w:r>
        <w:rPr>
          <w:rFonts w:ascii="Arial" w:hAnsi="Arial" w:cs="Arial"/>
          <w:sz w:val="23"/>
          <w:szCs w:val="23"/>
        </w:rPr>
        <w:t xml:space="preserve"> </w:t>
      </w:r>
      <w:r w:rsidR="00F81465" w:rsidRPr="00B7018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premium funding. This varies between cohorts as all children are unique. </w:t>
      </w:r>
    </w:p>
    <w:p w14:paraId="3E751371" w14:textId="77777777" w:rsidR="0087193A" w:rsidRDefault="0087193A" w:rsidP="0087193A">
      <w:pPr>
        <w:pStyle w:val="NoSpacing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14:paraId="2C77A600" w14:textId="1E181EC7" w:rsidR="00F81465" w:rsidRPr="00B7018B" w:rsidRDefault="006C2C68" w:rsidP="00B7018B">
      <w:pPr>
        <w:pStyle w:val="NoSpacing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We believe that s</w:t>
      </w:r>
      <w:r w:rsidR="00F81465" w:rsidRPr="00B7018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ome of the </w:t>
      </w:r>
      <w:r w:rsidR="0087193A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most significant </w:t>
      </w:r>
      <w:r w:rsidR="00F81465" w:rsidRPr="00B7018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barriers we have identified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will be best overcome by</w:t>
      </w:r>
      <w:r w:rsidR="00F81465" w:rsidRPr="00B7018B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:</w:t>
      </w:r>
    </w:p>
    <w:p w14:paraId="516973EF" w14:textId="77777777" w:rsidR="004C3141" w:rsidRPr="00B7018B" w:rsidRDefault="004C3141" w:rsidP="004C3141">
      <w:pPr>
        <w:numPr>
          <w:ilvl w:val="0"/>
          <w:numId w:val="1"/>
        </w:numPr>
        <w:spacing w:before="100" w:beforeAutospacing="1" w:after="100" w:afterAutospacing="1" w:line="420" w:lineRule="auto"/>
        <w:ind w:left="375" w:right="150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bookmarkStart w:id="0" w:name="_Hlk13608057"/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Developing pupils’ vocabulary and, subsequently, their comprehension skills</w:t>
      </w:r>
    </w:p>
    <w:p w14:paraId="55916BF8" w14:textId="77777777" w:rsidR="004C3141" w:rsidRPr="009A6D8A" w:rsidRDefault="004C3141" w:rsidP="004C3141">
      <w:pPr>
        <w:numPr>
          <w:ilvl w:val="0"/>
          <w:numId w:val="1"/>
        </w:numPr>
        <w:spacing w:before="100" w:beforeAutospacing="1" w:after="100" w:afterAutospacing="1" w:line="420" w:lineRule="auto"/>
        <w:ind w:left="375" w:right="150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Early intervention to mitigate against lower starting points on entry to school</w:t>
      </w:r>
    </w:p>
    <w:p w14:paraId="546F6DF0" w14:textId="06F14BE1" w:rsidR="004C3141" w:rsidRDefault="004C3141" w:rsidP="004C3141">
      <w:pPr>
        <w:numPr>
          <w:ilvl w:val="0"/>
          <w:numId w:val="1"/>
        </w:numPr>
        <w:spacing w:before="100" w:beforeAutospacing="1" w:after="100" w:afterAutospacing="1" w:line="420" w:lineRule="auto"/>
        <w:ind w:left="375" w:right="150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Providing opportunities for pupils to access and/or develop life skills and experiences </w:t>
      </w:r>
    </w:p>
    <w:p w14:paraId="70D25DE8" w14:textId="4BF2AC9E" w:rsidR="004C3141" w:rsidRDefault="006C2C68" w:rsidP="004C3141">
      <w:pPr>
        <w:numPr>
          <w:ilvl w:val="0"/>
          <w:numId w:val="1"/>
        </w:numPr>
        <w:spacing w:before="100" w:beforeAutospacing="1" w:after="100" w:afterAutospacing="1" w:line="420" w:lineRule="auto"/>
        <w:ind w:left="375" w:right="150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Increasing</w:t>
      </w:r>
      <w:r w:rsidR="004C3141" w:rsidRPr="004C3141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pupil mental wellbeing and resilience</w:t>
      </w:r>
    </w:p>
    <w:p w14:paraId="72565536" w14:textId="47A21C69" w:rsidR="006C2C68" w:rsidRPr="004C3141" w:rsidRDefault="006C2C68" w:rsidP="004C3141">
      <w:pPr>
        <w:numPr>
          <w:ilvl w:val="0"/>
          <w:numId w:val="1"/>
        </w:numPr>
        <w:spacing w:before="100" w:beforeAutospacing="1" w:after="100" w:afterAutospacing="1" w:line="420" w:lineRule="auto"/>
        <w:ind w:left="375" w:right="150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Further increasing parental opportunities to engage with school</w:t>
      </w:r>
    </w:p>
    <w:bookmarkEnd w:id="0"/>
    <w:p w14:paraId="0992BB70" w14:textId="243B4734" w:rsidR="009E1235" w:rsidRPr="00B7018B" w:rsidRDefault="009E1235" w:rsidP="009E1235">
      <w:pPr>
        <w:spacing w:before="100" w:beforeAutospacing="1" w:after="100" w:afterAutospacing="1" w:line="420" w:lineRule="auto"/>
        <w:ind w:left="15" w:right="150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lastRenderedPageBreak/>
        <w:t xml:space="preserve">At Preston, we strongly believe that we need to be able to rapidly respond and react appropriately to emerging situations (including crisis situations) and, to that end, we keep a reserve (‘slush fund) of around </w:t>
      </w:r>
      <w:r w:rsidR="00A724B4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£7000 -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£10,000.</w:t>
      </w:r>
    </w:p>
    <w:tbl>
      <w:tblPr>
        <w:tblW w:w="135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4"/>
        <w:gridCol w:w="1235"/>
      </w:tblGrid>
      <w:tr w:rsidR="00F81465" w:rsidRPr="00F81465" w14:paraId="30F98D00" w14:textId="77777777" w:rsidTr="00EE630F">
        <w:trPr>
          <w:trHeight w:val="445"/>
          <w:tblCellSpacing w:w="15" w:type="dxa"/>
        </w:trPr>
        <w:tc>
          <w:tcPr>
            <w:tcW w:w="13509" w:type="dxa"/>
            <w:gridSpan w:val="2"/>
            <w:vAlign w:val="center"/>
            <w:hideMark/>
          </w:tcPr>
          <w:p w14:paraId="5D2D6145" w14:textId="77777777" w:rsidR="00F81465" w:rsidRPr="00F81465" w:rsidRDefault="00F81465" w:rsidP="00F81465">
            <w:pPr>
              <w:spacing w:after="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F8146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Number of pupils and pupil premium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grant </w:t>
            </w:r>
            <w:r w:rsidR="00CA73D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(PPG) received (April 2019</w:t>
            </w:r>
            <w:r w:rsidRPr="00F8146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)</w:t>
            </w:r>
          </w:p>
        </w:tc>
      </w:tr>
      <w:tr w:rsidR="00046216" w:rsidRPr="00F81465" w14:paraId="77D7A547" w14:textId="77777777" w:rsidTr="00EE630F">
        <w:trPr>
          <w:trHeight w:val="458"/>
          <w:tblCellSpacing w:w="15" w:type="dxa"/>
        </w:trPr>
        <w:tc>
          <w:tcPr>
            <w:tcW w:w="0" w:type="auto"/>
            <w:vAlign w:val="center"/>
            <w:hideMark/>
          </w:tcPr>
          <w:p w14:paraId="70A31948" w14:textId="77777777" w:rsidR="00F81465" w:rsidRPr="00F81465" w:rsidRDefault="00F81465" w:rsidP="00F81465">
            <w:pPr>
              <w:spacing w:after="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F81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Total number of pupils on roll</w:t>
            </w:r>
          </w:p>
        </w:tc>
        <w:tc>
          <w:tcPr>
            <w:tcW w:w="0" w:type="auto"/>
            <w:vAlign w:val="center"/>
            <w:hideMark/>
          </w:tcPr>
          <w:p w14:paraId="3C0DC8A8" w14:textId="4FCF8BD1" w:rsidR="00F81465" w:rsidRPr="00AD2DB9" w:rsidRDefault="00AD2DB9" w:rsidP="00F81465">
            <w:pPr>
              <w:spacing w:after="0" w:line="42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     </w:t>
            </w:r>
            <w:r w:rsidR="00CB3C70" w:rsidRPr="00AD2DB9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184</w:t>
            </w:r>
          </w:p>
        </w:tc>
      </w:tr>
      <w:tr w:rsidR="00046216" w:rsidRPr="00F81465" w14:paraId="1DAC83BF" w14:textId="77777777" w:rsidTr="00EE630F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14:paraId="26EC833D" w14:textId="77777777" w:rsidR="00F81465" w:rsidRPr="00F81465" w:rsidRDefault="00F81465" w:rsidP="00F81465">
            <w:pPr>
              <w:spacing w:after="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F81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Total number of pupils eligible for disadvantaged</w:t>
            </w:r>
            <w:r w:rsidR="00046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(FSM/ Ever6/ LAC/ Post LAC)</w:t>
            </w:r>
            <w:r w:rsidRPr="00F81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funding</w:t>
            </w:r>
          </w:p>
        </w:tc>
        <w:tc>
          <w:tcPr>
            <w:tcW w:w="0" w:type="auto"/>
            <w:vAlign w:val="center"/>
            <w:hideMark/>
          </w:tcPr>
          <w:p w14:paraId="5A738B1B" w14:textId="4C413190" w:rsidR="00F81465" w:rsidRPr="00AD2DB9" w:rsidRDefault="00AD2DB9" w:rsidP="00F81465">
            <w:pPr>
              <w:spacing w:after="0" w:line="42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       </w:t>
            </w:r>
            <w:r w:rsidR="004C3141" w:rsidRPr="00AD2DB9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34</w:t>
            </w:r>
          </w:p>
        </w:tc>
      </w:tr>
      <w:tr w:rsidR="00046216" w:rsidRPr="00F81465" w14:paraId="2EB4E6FE" w14:textId="77777777" w:rsidTr="00EE630F">
        <w:trPr>
          <w:trHeight w:val="458"/>
          <w:tblCellSpacing w:w="15" w:type="dxa"/>
        </w:trPr>
        <w:tc>
          <w:tcPr>
            <w:tcW w:w="0" w:type="auto"/>
            <w:vAlign w:val="center"/>
            <w:hideMark/>
          </w:tcPr>
          <w:p w14:paraId="7E46F04E" w14:textId="77777777" w:rsidR="00F81465" w:rsidRPr="00F81465" w:rsidRDefault="00F16F38" w:rsidP="00F81465">
            <w:pPr>
              <w:spacing w:after="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Amount of disadvantaged funding</w:t>
            </w:r>
            <w:r w:rsidR="00F81465" w:rsidRPr="00F81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 received per pupil</w:t>
            </w:r>
          </w:p>
        </w:tc>
        <w:tc>
          <w:tcPr>
            <w:tcW w:w="0" w:type="auto"/>
            <w:vAlign w:val="center"/>
            <w:hideMark/>
          </w:tcPr>
          <w:p w14:paraId="027DC9D7" w14:textId="0B122208" w:rsidR="00F81465" w:rsidRPr="00AD2DB9" w:rsidRDefault="00AD2DB9" w:rsidP="00F81465">
            <w:pPr>
              <w:spacing w:after="0" w:line="42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 </w:t>
            </w:r>
            <w:r w:rsidR="00F81465" w:rsidRPr="00AD2DB9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£1320</w:t>
            </w:r>
          </w:p>
        </w:tc>
      </w:tr>
      <w:tr w:rsidR="00046216" w:rsidRPr="00F81465" w14:paraId="3FC3B4DA" w14:textId="77777777" w:rsidTr="00EE630F">
        <w:trPr>
          <w:trHeight w:val="458"/>
          <w:tblCellSpacing w:w="15" w:type="dxa"/>
        </w:trPr>
        <w:tc>
          <w:tcPr>
            <w:tcW w:w="0" w:type="auto"/>
            <w:vAlign w:val="center"/>
            <w:hideMark/>
          </w:tcPr>
          <w:p w14:paraId="6D0E665B" w14:textId="77777777" w:rsidR="00F81465" w:rsidRPr="00F81465" w:rsidRDefault="00F81465" w:rsidP="00F81465">
            <w:pPr>
              <w:spacing w:after="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F81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Total number of pupils eligible for service funding</w:t>
            </w:r>
          </w:p>
        </w:tc>
        <w:tc>
          <w:tcPr>
            <w:tcW w:w="0" w:type="auto"/>
            <w:vAlign w:val="center"/>
            <w:hideMark/>
          </w:tcPr>
          <w:p w14:paraId="5C7997DC" w14:textId="4E5880AB" w:rsidR="00F81465" w:rsidRPr="00AD2DB9" w:rsidRDefault="00AD2DB9" w:rsidP="00F81465">
            <w:pPr>
              <w:spacing w:after="0" w:line="42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        </w:t>
            </w:r>
            <w:r w:rsidR="004C3141" w:rsidRPr="00AD2DB9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5</w:t>
            </w:r>
          </w:p>
        </w:tc>
      </w:tr>
      <w:tr w:rsidR="00046216" w:rsidRPr="00F81465" w14:paraId="60E2C94E" w14:textId="77777777" w:rsidTr="00EE630F">
        <w:trPr>
          <w:trHeight w:val="458"/>
          <w:tblCellSpacing w:w="15" w:type="dxa"/>
        </w:trPr>
        <w:tc>
          <w:tcPr>
            <w:tcW w:w="0" w:type="auto"/>
            <w:vAlign w:val="center"/>
            <w:hideMark/>
          </w:tcPr>
          <w:p w14:paraId="51FDF88B" w14:textId="77777777" w:rsidR="00F81465" w:rsidRPr="00F81465" w:rsidRDefault="00F81465" w:rsidP="00F81465">
            <w:pPr>
              <w:spacing w:after="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F81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Amount of funding received per pupil</w:t>
            </w:r>
          </w:p>
        </w:tc>
        <w:tc>
          <w:tcPr>
            <w:tcW w:w="0" w:type="auto"/>
            <w:vAlign w:val="center"/>
            <w:hideMark/>
          </w:tcPr>
          <w:p w14:paraId="1734D52C" w14:textId="39D7100C" w:rsidR="00F81465" w:rsidRPr="00AD2DB9" w:rsidRDefault="00AD2DB9" w:rsidP="00F81465">
            <w:pPr>
              <w:spacing w:after="0" w:line="42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   </w:t>
            </w:r>
            <w:r w:rsidR="00F81465" w:rsidRPr="00AD2DB9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£300</w:t>
            </w:r>
          </w:p>
        </w:tc>
      </w:tr>
      <w:tr w:rsidR="00046216" w:rsidRPr="00F81465" w14:paraId="745D681E" w14:textId="77777777" w:rsidTr="00EE630F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14:paraId="7751AABF" w14:textId="77777777" w:rsidR="00F81465" w:rsidRPr="00F81465" w:rsidRDefault="00F81465" w:rsidP="00F81465">
            <w:pPr>
              <w:spacing w:after="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F81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Total number of pupils eligible for post LAC funding</w:t>
            </w:r>
          </w:p>
        </w:tc>
        <w:tc>
          <w:tcPr>
            <w:tcW w:w="0" w:type="auto"/>
            <w:vAlign w:val="center"/>
            <w:hideMark/>
          </w:tcPr>
          <w:p w14:paraId="1310536E" w14:textId="71BD60BF" w:rsidR="00F81465" w:rsidRPr="00AD2DB9" w:rsidRDefault="00AD2DB9" w:rsidP="00F81465">
            <w:pPr>
              <w:spacing w:after="0" w:line="42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        </w:t>
            </w:r>
            <w:r w:rsidR="00CB3C70" w:rsidRPr="00AD2DB9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3</w:t>
            </w:r>
          </w:p>
        </w:tc>
      </w:tr>
      <w:tr w:rsidR="00046216" w:rsidRPr="00F81465" w14:paraId="10371B63" w14:textId="77777777" w:rsidTr="00EE630F">
        <w:trPr>
          <w:trHeight w:val="458"/>
          <w:tblCellSpacing w:w="15" w:type="dxa"/>
        </w:trPr>
        <w:tc>
          <w:tcPr>
            <w:tcW w:w="0" w:type="auto"/>
            <w:vAlign w:val="center"/>
            <w:hideMark/>
          </w:tcPr>
          <w:p w14:paraId="3E7039D7" w14:textId="77777777" w:rsidR="00F81465" w:rsidRPr="00F81465" w:rsidRDefault="00F81465" w:rsidP="00F81465">
            <w:pPr>
              <w:spacing w:after="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F81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Amount of funding received per pupil</w:t>
            </w:r>
          </w:p>
        </w:tc>
        <w:tc>
          <w:tcPr>
            <w:tcW w:w="0" w:type="auto"/>
            <w:vAlign w:val="center"/>
            <w:hideMark/>
          </w:tcPr>
          <w:p w14:paraId="7267B928" w14:textId="19A13713" w:rsidR="00F81465" w:rsidRPr="00AD2DB9" w:rsidRDefault="00AD2DB9" w:rsidP="00F81465">
            <w:pPr>
              <w:spacing w:after="0" w:line="42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 </w:t>
            </w:r>
            <w:r w:rsidR="009E19B1" w:rsidRPr="00AD2DB9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£2300</w:t>
            </w:r>
          </w:p>
        </w:tc>
      </w:tr>
      <w:tr w:rsidR="00046216" w:rsidRPr="00F81465" w14:paraId="684B2027" w14:textId="77777777" w:rsidTr="00EE630F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14:paraId="2D224F27" w14:textId="77777777" w:rsidR="00F81465" w:rsidRPr="00F81465" w:rsidRDefault="00F81465" w:rsidP="00F81465">
            <w:pPr>
              <w:spacing w:after="0" w:line="42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F8146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Total amount of disadvantaged funding received</w:t>
            </w:r>
          </w:p>
        </w:tc>
        <w:tc>
          <w:tcPr>
            <w:tcW w:w="0" w:type="auto"/>
            <w:vAlign w:val="center"/>
            <w:hideMark/>
          </w:tcPr>
          <w:p w14:paraId="184348C3" w14:textId="1504749E" w:rsidR="00F81465" w:rsidRPr="00AD2DB9" w:rsidRDefault="009E1235" w:rsidP="00F81465">
            <w:pPr>
              <w:spacing w:after="0" w:line="42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AD2DB9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£</w:t>
            </w:r>
            <w:r w:rsidR="00AD2DB9" w:rsidRPr="00AD2DB9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53,280</w:t>
            </w:r>
          </w:p>
        </w:tc>
      </w:tr>
    </w:tbl>
    <w:p w14:paraId="251D64AB" w14:textId="77777777" w:rsidR="00F81465" w:rsidRDefault="00F81465" w:rsidP="00F81465">
      <w:pPr>
        <w:spacing w:before="120" w:after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14:paraId="73ABA832" w14:textId="77777777" w:rsidR="00F81465" w:rsidRDefault="00F81465" w:rsidP="00F81465">
      <w:pPr>
        <w:spacing w:before="120" w:after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14:paraId="1B606939" w14:textId="77777777" w:rsidR="00F81465" w:rsidRDefault="00F81465" w:rsidP="00F81465">
      <w:pPr>
        <w:spacing w:before="120" w:after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14:paraId="5CB16847" w14:textId="77777777" w:rsidR="00EE630F" w:rsidRDefault="00EE630F" w:rsidP="00F81465">
      <w:pPr>
        <w:spacing w:before="120" w:after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14:paraId="2272A422" w14:textId="77777777" w:rsidR="00AD2DB9" w:rsidRDefault="00AD2DB9" w:rsidP="00F81465">
      <w:pPr>
        <w:spacing w:before="120" w:after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14:paraId="1CFA4AF4" w14:textId="6833B34E" w:rsidR="00F81465" w:rsidRDefault="00F81465" w:rsidP="00F81465">
      <w:pPr>
        <w:spacing w:before="120" w:after="120" w:line="420" w:lineRule="auto"/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 w:rsidRPr="00F81465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lastRenderedPageBreak/>
        <w:t>Spending Plan fo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r P</w:t>
      </w:r>
      <w:r w:rsidR="0087193A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PG funding Academic Year 2019-20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2409"/>
        <w:gridCol w:w="1418"/>
        <w:gridCol w:w="4597"/>
      </w:tblGrid>
      <w:tr w:rsidR="00F81465" w:rsidRPr="0087193A" w14:paraId="40C2C008" w14:textId="77777777" w:rsidTr="006C2C68">
        <w:tc>
          <w:tcPr>
            <w:tcW w:w="2122" w:type="dxa"/>
          </w:tcPr>
          <w:p w14:paraId="491A4057" w14:textId="77777777" w:rsidR="00F81465" w:rsidRPr="0087193A" w:rsidRDefault="00F81465" w:rsidP="001823AD">
            <w:pPr>
              <w:pStyle w:val="NoSpacing"/>
              <w:rPr>
                <w:rFonts w:ascii="Arial" w:hAnsi="Arial" w:cs="Arial"/>
                <w:lang w:val="en-US" w:eastAsia="en-GB"/>
              </w:rPr>
            </w:pPr>
            <w:r w:rsidRPr="0087193A">
              <w:rPr>
                <w:rFonts w:ascii="Arial" w:hAnsi="Arial" w:cs="Arial"/>
                <w:lang w:eastAsia="en-GB"/>
              </w:rPr>
              <w:t>Item / Project</w:t>
            </w:r>
          </w:p>
        </w:tc>
        <w:tc>
          <w:tcPr>
            <w:tcW w:w="3402" w:type="dxa"/>
          </w:tcPr>
          <w:p w14:paraId="0F23314F" w14:textId="77777777" w:rsidR="00F81465" w:rsidRPr="0087193A" w:rsidRDefault="00F81465" w:rsidP="001823AD">
            <w:pPr>
              <w:pStyle w:val="NoSpacing"/>
              <w:rPr>
                <w:rFonts w:ascii="Arial" w:hAnsi="Arial" w:cs="Arial"/>
                <w:lang w:val="en-US" w:eastAsia="en-GB"/>
              </w:rPr>
            </w:pPr>
            <w:r w:rsidRPr="0087193A">
              <w:rPr>
                <w:rFonts w:ascii="Arial" w:hAnsi="Arial" w:cs="Arial"/>
                <w:lang w:eastAsia="en-GB"/>
              </w:rPr>
              <w:t>Objective</w:t>
            </w:r>
          </w:p>
        </w:tc>
        <w:tc>
          <w:tcPr>
            <w:tcW w:w="2409" w:type="dxa"/>
          </w:tcPr>
          <w:p w14:paraId="54276629" w14:textId="77777777" w:rsidR="00F81465" w:rsidRPr="0087193A" w:rsidRDefault="00F81465" w:rsidP="001823AD">
            <w:pPr>
              <w:pStyle w:val="NoSpacing"/>
              <w:rPr>
                <w:rFonts w:ascii="Arial" w:hAnsi="Arial" w:cs="Arial"/>
                <w:lang w:val="en-US" w:eastAsia="en-GB"/>
              </w:rPr>
            </w:pPr>
            <w:r w:rsidRPr="0087193A">
              <w:rPr>
                <w:rFonts w:ascii="Arial" w:hAnsi="Arial" w:cs="Arial"/>
                <w:lang w:eastAsia="en-GB"/>
              </w:rPr>
              <w:t>Cost</w:t>
            </w:r>
          </w:p>
        </w:tc>
        <w:tc>
          <w:tcPr>
            <w:tcW w:w="1418" w:type="dxa"/>
          </w:tcPr>
          <w:p w14:paraId="06871128" w14:textId="77777777" w:rsidR="00F81465" w:rsidRPr="0087193A" w:rsidRDefault="00F81465" w:rsidP="001823AD">
            <w:pPr>
              <w:pStyle w:val="NoSpacing"/>
              <w:rPr>
                <w:rFonts w:ascii="Arial" w:hAnsi="Arial" w:cs="Arial"/>
                <w:lang w:val="en-US" w:eastAsia="en-GB"/>
              </w:rPr>
            </w:pPr>
            <w:r w:rsidRPr="0087193A">
              <w:rPr>
                <w:rFonts w:ascii="Arial" w:hAnsi="Arial" w:cs="Arial"/>
                <w:lang w:eastAsia="en-GB"/>
              </w:rPr>
              <w:t>Intended barrier to be addressed</w:t>
            </w:r>
          </w:p>
        </w:tc>
        <w:tc>
          <w:tcPr>
            <w:tcW w:w="4597" w:type="dxa"/>
          </w:tcPr>
          <w:p w14:paraId="06A9F258" w14:textId="1E15AF23" w:rsidR="00F81465" w:rsidRPr="0087193A" w:rsidRDefault="00076D99" w:rsidP="006C2C68">
            <w:pPr>
              <w:pStyle w:val="NoSpacing"/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eastAsia="en-GB"/>
              </w:rPr>
              <w:t>I</w:t>
            </w:r>
            <w:r w:rsidR="00F81465" w:rsidRPr="0087193A">
              <w:rPr>
                <w:rFonts w:ascii="Arial" w:hAnsi="Arial" w:cs="Arial"/>
                <w:lang w:eastAsia="en-GB"/>
              </w:rPr>
              <w:t>mpact</w:t>
            </w:r>
          </w:p>
        </w:tc>
      </w:tr>
      <w:tr w:rsidR="004C416B" w:rsidRPr="0087193A" w14:paraId="26192060" w14:textId="77777777" w:rsidTr="006C2C68">
        <w:tc>
          <w:tcPr>
            <w:tcW w:w="2122" w:type="dxa"/>
          </w:tcPr>
          <w:p w14:paraId="6746FAF3" w14:textId="0528F596" w:rsidR="004C416B" w:rsidRDefault="004C416B" w:rsidP="004C416B">
            <w:pPr>
              <w:pStyle w:val="NoSpacing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Parental ‘spend’ initiative</w:t>
            </w:r>
          </w:p>
          <w:p w14:paraId="29163A89" w14:textId="77777777" w:rsidR="004C416B" w:rsidRDefault="004C416B" w:rsidP="004C416B">
            <w:pPr>
              <w:pStyle w:val="NoSpacing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3402" w:type="dxa"/>
          </w:tcPr>
          <w:p w14:paraId="568F174A" w14:textId="77777777" w:rsidR="004C416B" w:rsidRDefault="004A6B78" w:rsidP="004C416B">
            <w:pPr>
              <w:pStyle w:val="NoSpacing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To increase family</w:t>
            </w:r>
            <w:r w:rsidR="004C416B">
              <w:rPr>
                <w:rFonts w:ascii="Arial" w:hAnsi="Arial" w:cs="Arial"/>
                <w:lang w:val="en-US" w:eastAsia="en-GB"/>
              </w:rPr>
              <w:t xml:space="preserve"> engagement and to offer pupils a wider range of opportunities </w:t>
            </w:r>
            <w:r w:rsidR="00CB3C70">
              <w:rPr>
                <w:rFonts w:ascii="Arial" w:hAnsi="Arial" w:cs="Arial"/>
                <w:lang w:val="en-US" w:eastAsia="en-GB"/>
              </w:rPr>
              <w:t xml:space="preserve">for cultural development and </w:t>
            </w:r>
            <w:r w:rsidR="004C416B">
              <w:rPr>
                <w:rFonts w:ascii="Arial" w:hAnsi="Arial" w:cs="Arial"/>
                <w:lang w:val="en-US" w:eastAsia="en-GB"/>
              </w:rPr>
              <w:t>to develop life skills.</w:t>
            </w:r>
          </w:p>
        </w:tc>
        <w:tc>
          <w:tcPr>
            <w:tcW w:w="2409" w:type="dxa"/>
          </w:tcPr>
          <w:p w14:paraId="4A7D5CBB" w14:textId="3A4697C5" w:rsidR="004C416B" w:rsidRPr="0087193A" w:rsidRDefault="004C416B" w:rsidP="004C416B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br/>
              <w:t>£</w:t>
            </w:r>
            <w:r w:rsidR="00AD2DB9">
              <w:rPr>
                <w:rFonts w:ascii="Arial" w:eastAsia="Times New Roman" w:hAnsi="Arial" w:cs="Arial"/>
                <w:color w:val="000000"/>
                <w:lang w:val="en-US" w:eastAsia="en-GB"/>
              </w:rPr>
              <w:t>2000</w:t>
            </w:r>
          </w:p>
        </w:tc>
        <w:tc>
          <w:tcPr>
            <w:tcW w:w="1418" w:type="dxa"/>
          </w:tcPr>
          <w:p w14:paraId="465B4C86" w14:textId="77777777" w:rsidR="004A6B78" w:rsidRDefault="004A6B78" w:rsidP="004C416B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7937B4F" w14:textId="021FC3D0" w:rsidR="004C416B" w:rsidRDefault="006C2C68" w:rsidP="004C416B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3,4,5</w:t>
            </w:r>
          </w:p>
        </w:tc>
        <w:tc>
          <w:tcPr>
            <w:tcW w:w="4597" w:type="dxa"/>
          </w:tcPr>
          <w:p w14:paraId="46E6739E" w14:textId="77777777" w:rsidR="00076D99" w:rsidRDefault="00076D99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206E1E31" w14:textId="781F0DE4" w:rsidR="00076D99" w:rsidRPr="00076D99" w:rsidRDefault="00076D99" w:rsidP="00076D99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72% attendance at Autumn</w:t>
            </w:r>
            <w:r w:rsidRPr="00076D99">
              <w:rPr>
                <w:rFonts w:ascii="Arial" w:hAnsi="Arial" w:cs="Arial"/>
                <w:lang w:eastAsia="en-GB"/>
              </w:rPr>
              <w:t xml:space="preserve"> 2019 parents’ consultations</w:t>
            </w:r>
          </w:p>
          <w:p w14:paraId="5A64DF62" w14:textId="77777777" w:rsidR="00076D99" w:rsidRDefault="00076D99" w:rsidP="00076D99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10075DAF" w14:textId="5A1D9124" w:rsidR="00076D99" w:rsidRDefault="00076D99" w:rsidP="00076D99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More </w:t>
            </w:r>
            <w:r w:rsidRPr="00076D99">
              <w:rPr>
                <w:rFonts w:ascii="Arial" w:hAnsi="Arial" w:cs="Arial"/>
                <w:lang w:eastAsia="en-GB"/>
              </w:rPr>
              <w:t xml:space="preserve">family time </w:t>
            </w:r>
            <w:r>
              <w:rPr>
                <w:rFonts w:ascii="Arial" w:hAnsi="Arial" w:cs="Arial"/>
                <w:lang w:eastAsia="en-GB"/>
              </w:rPr>
              <w:t xml:space="preserve">has been </w:t>
            </w:r>
            <w:r w:rsidRPr="00076D99">
              <w:rPr>
                <w:rFonts w:ascii="Arial" w:hAnsi="Arial" w:cs="Arial"/>
                <w:lang w:eastAsia="en-GB"/>
              </w:rPr>
              <w:t xml:space="preserve">spent </w:t>
            </w:r>
            <w:r w:rsidR="00672AE8">
              <w:rPr>
                <w:rFonts w:ascii="Arial" w:hAnsi="Arial" w:cs="Arial"/>
                <w:lang w:eastAsia="en-GB"/>
              </w:rPr>
              <w:t>with pupils having access to swimming sessions</w:t>
            </w:r>
            <w:r w:rsidRPr="00076D99">
              <w:rPr>
                <w:rFonts w:ascii="Arial" w:hAnsi="Arial" w:cs="Arial"/>
                <w:lang w:eastAsia="en-GB"/>
              </w:rPr>
              <w:t xml:space="preserve">, cooking, etc. </w:t>
            </w:r>
          </w:p>
          <w:p w14:paraId="3B55F283" w14:textId="77777777" w:rsidR="00672AE8" w:rsidRDefault="00672AE8" w:rsidP="00076D99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6B455CA9" w14:textId="5F00ADC3" w:rsidR="00672AE8" w:rsidRPr="00076D99" w:rsidRDefault="00672AE8" w:rsidP="00076D99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Five pupils started up (and still play) a musical instrument</w:t>
            </w:r>
          </w:p>
          <w:p w14:paraId="31C9D88E" w14:textId="77777777" w:rsidR="00076D99" w:rsidRDefault="00076D99" w:rsidP="00076D99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00EE2CCC" w14:textId="0148E995" w:rsidR="00076D99" w:rsidRDefault="00076D99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Pupils know about the importance of food hygiene and are able to identify and cook (with adult supervision) healthy options </w:t>
            </w:r>
          </w:p>
          <w:p w14:paraId="65925EE5" w14:textId="77777777" w:rsidR="00672AE8" w:rsidRDefault="00672AE8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3B4F5B39" w14:textId="6D2D14E0" w:rsidR="00672AE8" w:rsidRDefault="00672AE8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Pupils’ self-esteem and confidence to ‘have a go’ has risen.</w:t>
            </w:r>
          </w:p>
          <w:p w14:paraId="7A623F08" w14:textId="3817011C" w:rsidR="004C416B" w:rsidRPr="0087193A" w:rsidRDefault="004C416B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  <w:tr w:rsidR="008921CC" w:rsidRPr="0087193A" w14:paraId="6ECB56CC" w14:textId="77777777" w:rsidTr="00A724B4">
        <w:trPr>
          <w:trHeight w:val="1130"/>
        </w:trPr>
        <w:tc>
          <w:tcPr>
            <w:tcW w:w="2122" w:type="dxa"/>
          </w:tcPr>
          <w:p w14:paraId="459127CA" w14:textId="77777777" w:rsidR="00672AE8" w:rsidRDefault="00672AE8" w:rsidP="004C416B">
            <w:pPr>
              <w:pStyle w:val="NoSpacing"/>
              <w:rPr>
                <w:rFonts w:ascii="Arial" w:hAnsi="Arial" w:cs="Arial"/>
                <w:lang w:val="en-US" w:eastAsia="en-GB"/>
              </w:rPr>
            </w:pPr>
          </w:p>
          <w:p w14:paraId="4CA09445" w14:textId="553D8F94" w:rsidR="008921CC" w:rsidRDefault="008921CC" w:rsidP="004C416B">
            <w:pPr>
              <w:pStyle w:val="NoSpacing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Subscription to First News, topical magazines and books</w:t>
            </w:r>
          </w:p>
        </w:tc>
        <w:tc>
          <w:tcPr>
            <w:tcW w:w="3402" w:type="dxa"/>
          </w:tcPr>
          <w:p w14:paraId="6CB04063" w14:textId="77777777" w:rsidR="00672AE8" w:rsidRDefault="00672AE8" w:rsidP="004C416B">
            <w:pPr>
              <w:pStyle w:val="NoSpacing"/>
              <w:rPr>
                <w:rFonts w:ascii="Arial" w:hAnsi="Arial" w:cs="Arial"/>
                <w:lang w:val="en-US" w:eastAsia="en-GB"/>
              </w:rPr>
            </w:pPr>
          </w:p>
          <w:p w14:paraId="4764EF5C" w14:textId="520234CD" w:rsidR="008921CC" w:rsidRDefault="008921CC" w:rsidP="004C416B">
            <w:pPr>
              <w:pStyle w:val="NoSpacing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To develop vocabulary, general knowledge and cultural capital</w:t>
            </w:r>
          </w:p>
        </w:tc>
        <w:tc>
          <w:tcPr>
            <w:tcW w:w="2409" w:type="dxa"/>
          </w:tcPr>
          <w:p w14:paraId="46F8D672" w14:textId="77777777" w:rsidR="00672AE8" w:rsidRDefault="00672AE8" w:rsidP="004C416B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63F8387" w14:textId="35ED4CCE" w:rsidR="008921CC" w:rsidRDefault="008921CC" w:rsidP="004C416B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£300</w:t>
            </w:r>
          </w:p>
        </w:tc>
        <w:tc>
          <w:tcPr>
            <w:tcW w:w="1418" w:type="dxa"/>
          </w:tcPr>
          <w:p w14:paraId="4DA5831F" w14:textId="5347B292" w:rsidR="008921CC" w:rsidRDefault="00672AE8" w:rsidP="004C416B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br/>
            </w:r>
            <w:r w:rsidR="008921CC">
              <w:rPr>
                <w:rFonts w:ascii="Arial" w:eastAsia="Times New Roman" w:hAnsi="Arial" w:cs="Arial"/>
                <w:color w:val="000000"/>
                <w:lang w:val="en-US" w:eastAsia="en-GB"/>
              </w:rPr>
              <w:t>1</w:t>
            </w:r>
          </w:p>
        </w:tc>
        <w:tc>
          <w:tcPr>
            <w:tcW w:w="4597" w:type="dxa"/>
          </w:tcPr>
          <w:p w14:paraId="40A2F75F" w14:textId="77777777" w:rsidR="00672AE8" w:rsidRDefault="00672AE8" w:rsidP="00672AE8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3738DB72" w14:textId="088A8807" w:rsidR="008921CC" w:rsidRDefault="008921CC" w:rsidP="00672AE8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Pupils </w:t>
            </w:r>
            <w:r w:rsidR="00672AE8">
              <w:rPr>
                <w:rFonts w:ascii="Arial" w:hAnsi="Arial" w:cs="Arial"/>
                <w:lang w:eastAsia="en-GB"/>
              </w:rPr>
              <w:t>in Y6 say they enjoy reading First News. They are able to talk confidently about issues in the news (current affairs, etc.). Some articles have been a good source of debate and have increased pupils’ vocabulary.</w:t>
            </w:r>
          </w:p>
          <w:p w14:paraId="61A41520" w14:textId="5D19860F" w:rsidR="00672AE8" w:rsidRDefault="00672AE8" w:rsidP="00672AE8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  <w:tr w:rsidR="004C416B" w:rsidRPr="0087193A" w14:paraId="77884803" w14:textId="77777777" w:rsidTr="006C2C68">
        <w:tc>
          <w:tcPr>
            <w:tcW w:w="2122" w:type="dxa"/>
          </w:tcPr>
          <w:p w14:paraId="2CFBD021" w14:textId="1B4770C5" w:rsidR="004C416B" w:rsidRPr="0087193A" w:rsidRDefault="004C416B" w:rsidP="004C416B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36C3FE1" w14:textId="2BC9AE6E" w:rsidR="004C416B" w:rsidRDefault="004C416B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87193A">
              <w:rPr>
                <w:rFonts w:ascii="Arial" w:hAnsi="Arial" w:cs="Arial"/>
                <w:lang w:eastAsia="en-GB"/>
              </w:rPr>
              <w:t xml:space="preserve">To employ a </w:t>
            </w:r>
            <w:r w:rsidR="008921CC">
              <w:rPr>
                <w:rFonts w:ascii="Arial" w:hAnsi="Arial" w:cs="Arial"/>
                <w:lang w:eastAsia="en-GB"/>
              </w:rPr>
              <w:t>1</w:t>
            </w:r>
            <w:r w:rsidR="00672AE8">
              <w:rPr>
                <w:rFonts w:ascii="Arial" w:hAnsi="Arial" w:cs="Arial"/>
                <w:lang w:eastAsia="en-GB"/>
              </w:rPr>
              <w:t>0 hour per week FLO</w:t>
            </w:r>
          </w:p>
          <w:p w14:paraId="7ADB75EC" w14:textId="77777777" w:rsidR="004C416B" w:rsidRPr="0087193A" w:rsidRDefault="004C416B" w:rsidP="004C416B">
            <w:pPr>
              <w:pStyle w:val="NoSpacing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3402" w:type="dxa"/>
          </w:tcPr>
          <w:p w14:paraId="5047E11C" w14:textId="77777777" w:rsidR="004C416B" w:rsidRDefault="004C416B" w:rsidP="004C416B">
            <w:pPr>
              <w:pStyle w:val="NoSpacing"/>
              <w:rPr>
                <w:rFonts w:ascii="Arial" w:hAnsi="Arial" w:cs="Arial"/>
                <w:lang w:val="en-US" w:eastAsia="en-GB"/>
              </w:rPr>
            </w:pPr>
          </w:p>
          <w:p w14:paraId="7093CB1B" w14:textId="77777777" w:rsidR="004C416B" w:rsidRPr="0087193A" w:rsidRDefault="004C416B" w:rsidP="004C416B">
            <w:pPr>
              <w:pStyle w:val="NoSpacing"/>
              <w:rPr>
                <w:rFonts w:ascii="Arial" w:hAnsi="Arial" w:cs="Arial"/>
                <w:lang w:val="en-US" w:eastAsia="en-GB"/>
              </w:rPr>
            </w:pPr>
            <w:r w:rsidRPr="0087193A">
              <w:rPr>
                <w:rFonts w:ascii="Arial" w:hAnsi="Arial" w:cs="Arial"/>
                <w:lang w:val="en-US" w:eastAsia="en-GB"/>
              </w:rPr>
              <w:t xml:space="preserve">To work flexibly with parents to build relationships with school </w:t>
            </w:r>
            <w:r w:rsidRPr="0087193A">
              <w:rPr>
                <w:rFonts w:ascii="Arial" w:hAnsi="Arial" w:cs="Arial"/>
                <w:lang w:val="en-US" w:eastAsia="en-GB"/>
              </w:rPr>
              <w:lastRenderedPageBreak/>
              <w:t>and break down barriers</w:t>
            </w:r>
            <w:r>
              <w:rPr>
                <w:rFonts w:ascii="Arial" w:hAnsi="Arial" w:cs="Arial"/>
                <w:lang w:val="en-US" w:eastAsia="en-GB"/>
              </w:rPr>
              <w:t xml:space="preserve"> to learning</w:t>
            </w:r>
          </w:p>
        </w:tc>
        <w:tc>
          <w:tcPr>
            <w:tcW w:w="2409" w:type="dxa"/>
          </w:tcPr>
          <w:p w14:paraId="70E3C623" w14:textId="77777777" w:rsidR="004C416B" w:rsidRPr="00AD2DB9" w:rsidRDefault="004C416B" w:rsidP="004C416B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D352C51" w14:textId="54CE08C6" w:rsidR="004C416B" w:rsidRPr="00AD2DB9" w:rsidRDefault="004C416B" w:rsidP="004C416B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AD2DB9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£</w:t>
            </w:r>
            <w:r w:rsidR="00AD2DB9" w:rsidRPr="00AD2DB9">
              <w:rPr>
                <w:rFonts w:ascii="Arial" w:eastAsia="Times New Roman" w:hAnsi="Arial" w:cs="Arial"/>
                <w:color w:val="000000"/>
                <w:lang w:val="en-US" w:eastAsia="en-GB"/>
              </w:rPr>
              <w:t>6704</w:t>
            </w:r>
          </w:p>
        </w:tc>
        <w:tc>
          <w:tcPr>
            <w:tcW w:w="1418" w:type="dxa"/>
          </w:tcPr>
          <w:p w14:paraId="2BF20627" w14:textId="77777777" w:rsidR="004A6B78" w:rsidRDefault="004A6B78" w:rsidP="004C416B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EE2E134" w14:textId="00FB7792" w:rsidR="004C416B" w:rsidRPr="0087193A" w:rsidRDefault="006C2C68" w:rsidP="004C416B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5</w:t>
            </w:r>
          </w:p>
        </w:tc>
        <w:tc>
          <w:tcPr>
            <w:tcW w:w="4597" w:type="dxa"/>
          </w:tcPr>
          <w:p w14:paraId="7E4451E3" w14:textId="77777777" w:rsidR="00CB3C70" w:rsidRDefault="00672AE8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 xml:space="preserve">Having an FLO officer has allowed parents/carers to have informal and open dialogue with a school representative other </w:t>
            </w:r>
            <w:r>
              <w:rPr>
                <w:rFonts w:ascii="Arial" w:hAnsi="Arial" w:cs="Arial"/>
                <w:lang w:eastAsia="en-GB"/>
              </w:rPr>
              <w:lastRenderedPageBreak/>
              <w:t>than an SLT member or teacher. These parents say they appreciate the opportunities that this affords to them.</w:t>
            </w:r>
          </w:p>
          <w:p w14:paraId="7E0DEE9F" w14:textId="20BD5761" w:rsidR="00066182" w:rsidRPr="0087193A" w:rsidRDefault="00066182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  <w:tr w:rsidR="004C416B" w:rsidRPr="0087193A" w14:paraId="2A44CBFC" w14:textId="77777777" w:rsidTr="006C2C68">
        <w:tc>
          <w:tcPr>
            <w:tcW w:w="2122" w:type="dxa"/>
          </w:tcPr>
          <w:p w14:paraId="423F9DD7" w14:textId="77777777" w:rsidR="004C416B" w:rsidRDefault="004C416B" w:rsidP="004C416B">
            <w:pPr>
              <w:pStyle w:val="NoSpacing"/>
              <w:rPr>
                <w:rFonts w:ascii="Arial" w:hAnsi="Arial" w:cs="Arial"/>
                <w:lang w:val="en-US" w:eastAsia="en-GB"/>
              </w:rPr>
            </w:pPr>
          </w:p>
          <w:p w14:paraId="48BDC9EA" w14:textId="785F778F" w:rsidR="004C416B" w:rsidRPr="0087193A" w:rsidRDefault="004C416B" w:rsidP="004C416B">
            <w:pPr>
              <w:pStyle w:val="NoSpacing"/>
              <w:rPr>
                <w:rFonts w:ascii="Arial" w:hAnsi="Arial" w:cs="Arial"/>
                <w:lang w:val="en-US" w:eastAsia="en-GB"/>
              </w:rPr>
            </w:pPr>
            <w:r w:rsidRPr="0087193A">
              <w:rPr>
                <w:rFonts w:ascii="Arial" w:hAnsi="Arial" w:cs="Arial"/>
                <w:lang w:val="en-US" w:eastAsia="en-GB"/>
              </w:rPr>
              <w:t>To use NPL</w:t>
            </w:r>
            <w:r>
              <w:rPr>
                <w:rFonts w:ascii="Arial" w:hAnsi="Arial" w:cs="Arial"/>
                <w:lang w:val="en-US" w:eastAsia="en-GB"/>
              </w:rPr>
              <w:t xml:space="preserve"> program</w:t>
            </w:r>
            <w:r w:rsidRPr="0087193A">
              <w:rPr>
                <w:rFonts w:ascii="Arial" w:hAnsi="Arial" w:cs="Arial"/>
                <w:lang w:val="en-US" w:eastAsia="en-GB"/>
              </w:rPr>
              <w:t xml:space="preserve"> for children</w:t>
            </w:r>
            <w:r>
              <w:rPr>
                <w:rFonts w:ascii="Arial" w:hAnsi="Arial" w:cs="Arial"/>
                <w:lang w:val="en-US" w:eastAsia="en-GB"/>
              </w:rPr>
              <w:t xml:space="preserve"> </w:t>
            </w:r>
            <w:r w:rsidRPr="0087193A">
              <w:rPr>
                <w:rFonts w:ascii="Arial" w:hAnsi="Arial" w:cs="Arial"/>
                <w:lang w:val="en-US" w:eastAsia="en-GB"/>
              </w:rPr>
              <w:t xml:space="preserve">to increase resilience and emotional wellbeing </w:t>
            </w:r>
          </w:p>
        </w:tc>
        <w:tc>
          <w:tcPr>
            <w:tcW w:w="3402" w:type="dxa"/>
          </w:tcPr>
          <w:p w14:paraId="33F7ECDA" w14:textId="77777777" w:rsidR="004C416B" w:rsidRDefault="004C416B" w:rsidP="004C416B">
            <w:pPr>
              <w:pStyle w:val="NoSpacing"/>
              <w:rPr>
                <w:rFonts w:ascii="Arial" w:hAnsi="Arial" w:cs="Arial"/>
                <w:lang w:val="en-US" w:eastAsia="en-GB"/>
              </w:rPr>
            </w:pPr>
          </w:p>
          <w:p w14:paraId="49462EAD" w14:textId="77777777" w:rsidR="004C416B" w:rsidRPr="0087193A" w:rsidRDefault="004C416B" w:rsidP="004C416B">
            <w:pPr>
              <w:pStyle w:val="NoSpacing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To have a qualified person to develop </w:t>
            </w:r>
            <w:r w:rsidRPr="0087193A">
              <w:rPr>
                <w:rFonts w:ascii="Arial" w:hAnsi="Arial" w:cs="Arial"/>
                <w:lang w:val="en-US" w:eastAsia="en-GB"/>
              </w:rPr>
              <w:t>pupil emotional</w:t>
            </w:r>
            <w:r>
              <w:rPr>
                <w:rFonts w:ascii="Arial" w:hAnsi="Arial" w:cs="Arial"/>
                <w:lang w:val="en-US" w:eastAsia="en-GB"/>
              </w:rPr>
              <w:t xml:space="preserve"> and mental</w:t>
            </w:r>
            <w:r w:rsidRPr="0087193A">
              <w:rPr>
                <w:rFonts w:ascii="Arial" w:hAnsi="Arial" w:cs="Arial"/>
                <w:lang w:val="en-US" w:eastAsia="en-GB"/>
              </w:rPr>
              <w:t xml:space="preserve"> wellbeing</w:t>
            </w:r>
            <w:r w:rsidR="00CB3C70">
              <w:rPr>
                <w:rFonts w:ascii="Arial" w:hAnsi="Arial" w:cs="Arial"/>
                <w:lang w:val="en-US" w:eastAsia="en-GB"/>
              </w:rPr>
              <w:t>,</w:t>
            </w:r>
            <w:r w:rsidRPr="0087193A">
              <w:rPr>
                <w:rFonts w:ascii="Arial" w:hAnsi="Arial" w:cs="Arial"/>
                <w:lang w:val="en-US" w:eastAsia="en-GB"/>
              </w:rPr>
              <w:t xml:space="preserve"> </w:t>
            </w:r>
          </w:p>
        </w:tc>
        <w:tc>
          <w:tcPr>
            <w:tcW w:w="2409" w:type="dxa"/>
          </w:tcPr>
          <w:p w14:paraId="247987A1" w14:textId="77777777" w:rsidR="004C416B" w:rsidRPr="00AD2DB9" w:rsidRDefault="004C416B" w:rsidP="004C416B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554EABA" w14:textId="4A52B3EC" w:rsidR="004C416B" w:rsidRPr="00AD2DB9" w:rsidRDefault="004A6B78" w:rsidP="004C416B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AD2DB9">
              <w:rPr>
                <w:rFonts w:ascii="Arial" w:eastAsia="Times New Roman" w:hAnsi="Arial" w:cs="Arial"/>
                <w:color w:val="000000"/>
                <w:lang w:val="en-US" w:eastAsia="en-GB"/>
              </w:rPr>
              <w:t>£</w:t>
            </w:r>
            <w:r w:rsidR="00AD2DB9" w:rsidRPr="00AD2DB9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6700 </w:t>
            </w:r>
            <w:r w:rsidR="004C416B" w:rsidRPr="00AD2DB9">
              <w:rPr>
                <w:rFonts w:ascii="Arial" w:eastAsia="Times New Roman" w:hAnsi="Arial" w:cs="Arial"/>
                <w:color w:val="000000"/>
                <w:lang w:val="en-US" w:eastAsia="en-GB"/>
              </w:rPr>
              <w:t>Lottery Grant</w:t>
            </w:r>
            <w:r w:rsidRPr="00AD2DB9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funded</w:t>
            </w:r>
          </w:p>
        </w:tc>
        <w:tc>
          <w:tcPr>
            <w:tcW w:w="1418" w:type="dxa"/>
          </w:tcPr>
          <w:p w14:paraId="05BDC71A" w14:textId="77777777" w:rsidR="004A6B78" w:rsidRDefault="004A6B78" w:rsidP="004C416B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8BE8A4" w14:textId="77777777" w:rsidR="004C416B" w:rsidRPr="0087193A" w:rsidRDefault="004C416B" w:rsidP="004C416B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4</w:t>
            </w:r>
          </w:p>
        </w:tc>
        <w:tc>
          <w:tcPr>
            <w:tcW w:w="4597" w:type="dxa"/>
          </w:tcPr>
          <w:p w14:paraId="7E68BE41" w14:textId="77777777" w:rsidR="004C416B" w:rsidRDefault="004C416B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4D7D36E8" w14:textId="77777777" w:rsidR="004C416B" w:rsidRDefault="00066182" w:rsidP="00066182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Most p</w:t>
            </w:r>
            <w:r w:rsidR="004A6B78">
              <w:rPr>
                <w:rFonts w:ascii="Arial" w:hAnsi="Arial" w:cs="Arial"/>
                <w:lang w:eastAsia="en-GB"/>
              </w:rPr>
              <w:t>upils</w:t>
            </w:r>
            <w:r>
              <w:rPr>
                <w:rFonts w:ascii="Arial" w:hAnsi="Arial" w:cs="Arial"/>
                <w:lang w:eastAsia="en-GB"/>
              </w:rPr>
              <w:t xml:space="preserve"> involved in the sessions say they are better able to identify their triggers for </w:t>
            </w:r>
            <w:r w:rsidR="004C416B">
              <w:rPr>
                <w:rFonts w:ascii="Arial" w:hAnsi="Arial" w:cs="Arial"/>
                <w:lang w:eastAsia="en-GB"/>
              </w:rPr>
              <w:t>stress and anxiety</w:t>
            </w:r>
            <w:r w:rsidR="004A6B78">
              <w:rPr>
                <w:rFonts w:ascii="Arial" w:hAnsi="Arial" w:cs="Arial"/>
                <w:lang w:eastAsia="en-GB"/>
              </w:rPr>
              <w:t xml:space="preserve"> and</w:t>
            </w:r>
            <w:r>
              <w:rPr>
                <w:rFonts w:ascii="Arial" w:hAnsi="Arial" w:cs="Arial"/>
                <w:lang w:eastAsia="en-GB"/>
              </w:rPr>
              <w:t xml:space="preserve"> also better cope when these times occur. </w:t>
            </w:r>
          </w:p>
          <w:p w14:paraId="1357CC49" w14:textId="0FC61997" w:rsidR="00D349F7" w:rsidRPr="0087193A" w:rsidRDefault="00D349F7" w:rsidP="00066182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45% of the pupils were able to come off their programme after realising their respective aims/goals</w:t>
            </w:r>
          </w:p>
        </w:tc>
      </w:tr>
      <w:tr w:rsidR="004C416B" w:rsidRPr="0087193A" w14:paraId="491FB218" w14:textId="77777777" w:rsidTr="006C2C68">
        <w:tc>
          <w:tcPr>
            <w:tcW w:w="2122" w:type="dxa"/>
            <w:vAlign w:val="center"/>
          </w:tcPr>
          <w:p w14:paraId="2C52569E" w14:textId="77777777" w:rsidR="004C416B" w:rsidRPr="0087193A" w:rsidRDefault="004C416B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87193A">
              <w:rPr>
                <w:rFonts w:ascii="Arial" w:hAnsi="Arial" w:cs="Arial"/>
                <w:lang w:eastAsia="en-GB"/>
              </w:rPr>
              <w:t>Psychological Services</w:t>
            </w:r>
          </w:p>
          <w:p w14:paraId="6DD1BD98" w14:textId="77777777" w:rsidR="004C416B" w:rsidRPr="0087193A" w:rsidRDefault="004C416B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87193A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3402" w:type="dxa"/>
            <w:vAlign w:val="center"/>
          </w:tcPr>
          <w:p w14:paraId="22635406" w14:textId="77777777" w:rsidR="004C416B" w:rsidRPr="0087193A" w:rsidRDefault="004C416B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87193A">
              <w:rPr>
                <w:rFonts w:ascii="Arial" w:hAnsi="Arial" w:cs="Arial"/>
                <w:lang w:eastAsia="en-GB"/>
              </w:rPr>
              <w:t>To buy into the enhanced ‘Educational Psychology’ service – targeted at pupils experiencing barriers to learning</w:t>
            </w:r>
          </w:p>
        </w:tc>
        <w:tc>
          <w:tcPr>
            <w:tcW w:w="2409" w:type="dxa"/>
            <w:vAlign w:val="center"/>
          </w:tcPr>
          <w:p w14:paraId="579B41EB" w14:textId="77777777" w:rsidR="004C416B" w:rsidRPr="00AD2DB9" w:rsidRDefault="001A2E1C" w:rsidP="004C416B">
            <w:pPr>
              <w:spacing w:line="42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2DB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£2400</w:t>
            </w:r>
          </w:p>
        </w:tc>
        <w:tc>
          <w:tcPr>
            <w:tcW w:w="1418" w:type="dxa"/>
            <w:vAlign w:val="center"/>
          </w:tcPr>
          <w:p w14:paraId="7A3CC91B" w14:textId="4D66F2F6" w:rsidR="004C416B" w:rsidRPr="006C2C68" w:rsidRDefault="004C416B" w:rsidP="004C416B">
            <w:pPr>
              <w:spacing w:line="42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C2C68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6C2C68" w:rsidRPr="006C2C68">
              <w:rPr>
                <w:rFonts w:ascii="Arial" w:eastAsia="Times New Roman" w:hAnsi="Arial" w:cs="Arial"/>
                <w:color w:val="000000"/>
                <w:lang w:eastAsia="en-GB"/>
              </w:rPr>
              <w:t>.4</w:t>
            </w:r>
          </w:p>
        </w:tc>
        <w:tc>
          <w:tcPr>
            <w:tcW w:w="4597" w:type="dxa"/>
            <w:vAlign w:val="center"/>
          </w:tcPr>
          <w:p w14:paraId="08FC10DD" w14:textId="331376EF" w:rsidR="004C416B" w:rsidRPr="0087193A" w:rsidRDefault="00066182" w:rsidP="00066182">
            <w:pPr>
              <w:pStyle w:val="NoSpacing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Expert advice has been </w:t>
            </w:r>
            <w:r w:rsidR="00D349F7">
              <w:rPr>
                <w:rStyle w:val="Strong"/>
                <w:rFonts w:ascii="Arial" w:hAnsi="Arial" w:cs="Arial"/>
                <w:b w:val="0"/>
                <w:bCs w:val="0"/>
              </w:rPr>
              <w:t xml:space="preserve">given and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>acted upon within school and</w:t>
            </w:r>
            <w:r w:rsidR="004C416B" w:rsidRPr="0087193A">
              <w:rPr>
                <w:rStyle w:val="Strong"/>
                <w:rFonts w:ascii="Arial" w:hAnsi="Arial" w:cs="Arial"/>
                <w:b w:val="0"/>
                <w:bCs w:val="0"/>
              </w:rPr>
              <w:t xml:space="preserve"> the rate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>s</w:t>
            </w:r>
            <w:r w:rsidR="004C416B" w:rsidRPr="0087193A">
              <w:rPr>
                <w:rStyle w:val="Strong"/>
                <w:rFonts w:ascii="Arial" w:hAnsi="Arial" w:cs="Arial"/>
                <w:b w:val="0"/>
                <w:bCs w:val="0"/>
              </w:rPr>
              <w:t xml:space="preserve"> of progress for these </w:t>
            </w:r>
            <w:r w:rsidR="00D349F7">
              <w:rPr>
                <w:rStyle w:val="Strong"/>
                <w:rFonts w:ascii="Arial" w:hAnsi="Arial" w:cs="Arial"/>
                <w:b w:val="0"/>
                <w:bCs w:val="0"/>
              </w:rPr>
              <w:t>children has been good in the vast majority of cases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(see data sheet)</w:t>
            </w:r>
          </w:p>
        </w:tc>
      </w:tr>
      <w:tr w:rsidR="004C416B" w:rsidRPr="0087193A" w14:paraId="0C6229EA" w14:textId="77777777" w:rsidTr="006C2C68">
        <w:tc>
          <w:tcPr>
            <w:tcW w:w="2122" w:type="dxa"/>
            <w:vAlign w:val="center"/>
          </w:tcPr>
          <w:p w14:paraId="60002B51" w14:textId="77777777" w:rsidR="004C416B" w:rsidRDefault="004C416B" w:rsidP="004C416B">
            <w:pPr>
              <w:pStyle w:val="NoSpacing"/>
              <w:rPr>
                <w:rFonts w:ascii="Arial" w:hAnsi="Arial" w:cs="Arial"/>
              </w:rPr>
            </w:pPr>
            <w:r w:rsidRPr="0087193A">
              <w:rPr>
                <w:rFonts w:ascii="Arial" w:hAnsi="Arial" w:cs="Arial"/>
              </w:rPr>
              <w:t>To enrich the curriculum through funding activities</w:t>
            </w:r>
          </w:p>
          <w:p w14:paraId="018AB226" w14:textId="77777777" w:rsidR="004C416B" w:rsidRPr="0087193A" w:rsidRDefault="004C416B" w:rsidP="004C41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40E1089D" w14:textId="77777777" w:rsidR="004C416B" w:rsidRPr="0087193A" w:rsidRDefault="004C416B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87193A">
              <w:rPr>
                <w:rFonts w:ascii="Arial" w:hAnsi="Arial" w:cs="Arial"/>
                <w:lang w:eastAsia="en-GB"/>
              </w:rPr>
              <w:t>Ensure fair access for all to all trips</w:t>
            </w:r>
            <w:r>
              <w:rPr>
                <w:rFonts w:ascii="Arial" w:hAnsi="Arial" w:cs="Arial"/>
                <w:lang w:eastAsia="en-GB"/>
              </w:rPr>
              <w:t>/visits, residential trips</w:t>
            </w:r>
            <w:r w:rsidRPr="0087193A">
              <w:rPr>
                <w:rFonts w:ascii="Arial" w:hAnsi="Arial" w:cs="Arial"/>
                <w:lang w:eastAsia="en-GB"/>
              </w:rPr>
              <w:t xml:space="preserve"> and out of school activities and clubs</w:t>
            </w:r>
          </w:p>
        </w:tc>
        <w:tc>
          <w:tcPr>
            <w:tcW w:w="2409" w:type="dxa"/>
            <w:vAlign w:val="center"/>
          </w:tcPr>
          <w:p w14:paraId="14143A58" w14:textId="08B4918E" w:rsidR="004C416B" w:rsidRPr="001F4CA0" w:rsidRDefault="004C416B" w:rsidP="004C416B">
            <w:pPr>
              <w:spacing w:line="42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F4C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£</w:t>
            </w:r>
            <w:r w:rsidR="00AD2DB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3</w:t>
            </w:r>
            <w:r w:rsidR="00A724B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  <w:r w:rsidRPr="001F4C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00</w:t>
            </w:r>
          </w:p>
        </w:tc>
        <w:tc>
          <w:tcPr>
            <w:tcW w:w="1418" w:type="dxa"/>
            <w:vAlign w:val="center"/>
          </w:tcPr>
          <w:p w14:paraId="670EEF99" w14:textId="30702E51" w:rsidR="004C416B" w:rsidRPr="006C2C68" w:rsidRDefault="006C2C68" w:rsidP="004C416B">
            <w:pPr>
              <w:spacing w:line="42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C2C68">
              <w:rPr>
                <w:rFonts w:ascii="Arial" w:eastAsia="Times New Roman" w:hAnsi="Arial" w:cs="Arial"/>
                <w:color w:val="000000"/>
                <w:lang w:eastAsia="en-GB"/>
              </w:rPr>
              <w:t>3,4</w:t>
            </w:r>
          </w:p>
        </w:tc>
        <w:tc>
          <w:tcPr>
            <w:tcW w:w="4597" w:type="dxa"/>
            <w:vAlign w:val="center"/>
          </w:tcPr>
          <w:p w14:paraId="430AB22C" w14:textId="53E30378" w:rsidR="004C416B" w:rsidRPr="0087193A" w:rsidRDefault="00D349F7" w:rsidP="004C416B">
            <w:pPr>
              <w:pStyle w:val="NoSpacing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Children had</w:t>
            </w:r>
            <w:r w:rsidR="004C416B" w:rsidRPr="0087193A">
              <w:rPr>
                <w:rStyle w:val="Strong"/>
                <w:rFonts w:ascii="Arial" w:hAnsi="Arial" w:cs="Arial"/>
                <w:b w:val="0"/>
                <w:bCs w:val="0"/>
              </w:rPr>
              <w:t xml:space="preserve"> fair access to all extracurricular activities, giving more life experiences. 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>These activities included 3 night residential trips, sports and music related clubs, pantomime visits and other curriculum related activities</w:t>
            </w:r>
          </w:p>
        </w:tc>
      </w:tr>
      <w:tr w:rsidR="00AD2DB9" w:rsidRPr="0087193A" w14:paraId="13E22CC3" w14:textId="77777777" w:rsidTr="006C2C68">
        <w:tc>
          <w:tcPr>
            <w:tcW w:w="2122" w:type="dxa"/>
            <w:vAlign w:val="center"/>
          </w:tcPr>
          <w:p w14:paraId="2CEEA703" w14:textId="77777777" w:rsidR="00AD2DB9" w:rsidRPr="0087193A" w:rsidRDefault="00AD2DB9" w:rsidP="004C416B">
            <w:pPr>
              <w:pStyle w:val="NoSpacing"/>
              <w:rPr>
                <w:rFonts w:ascii="Arial" w:hAnsi="Arial" w:cs="Arial"/>
              </w:rPr>
            </w:pPr>
            <w:r w:rsidRPr="0087193A">
              <w:rPr>
                <w:rFonts w:ascii="Arial" w:hAnsi="Arial" w:cs="Arial"/>
              </w:rPr>
              <w:t>Monitor progress of pupil premium children</w:t>
            </w:r>
          </w:p>
        </w:tc>
        <w:tc>
          <w:tcPr>
            <w:tcW w:w="3402" w:type="dxa"/>
            <w:vAlign w:val="center"/>
          </w:tcPr>
          <w:p w14:paraId="5A89EFFC" w14:textId="77777777" w:rsidR="00AD2DB9" w:rsidRPr="0087193A" w:rsidRDefault="00AD2DB9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87193A">
              <w:rPr>
                <w:rFonts w:ascii="Arial" w:hAnsi="Arial" w:cs="Arial"/>
                <w:lang w:eastAsia="en-GB"/>
              </w:rPr>
              <w:t>1 day dedicated assessment coordinator release time to monitor impact of  pupil premium interventions and pupil premium children’s progress</w:t>
            </w:r>
          </w:p>
        </w:tc>
        <w:tc>
          <w:tcPr>
            <w:tcW w:w="2409" w:type="dxa"/>
            <w:vMerge w:val="restart"/>
            <w:vAlign w:val="center"/>
          </w:tcPr>
          <w:p w14:paraId="78C884D7" w14:textId="35E46AE5" w:rsidR="00AD2DB9" w:rsidRPr="004A6B78" w:rsidRDefault="00AD2DB9" w:rsidP="004C416B">
            <w:pPr>
              <w:spacing w:line="42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  <w:r w:rsidRPr="00AD2DB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£26,515</w:t>
            </w:r>
          </w:p>
        </w:tc>
        <w:tc>
          <w:tcPr>
            <w:tcW w:w="1418" w:type="dxa"/>
            <w:vAlign w:val="center"/>
          </w:tcPr>
          <w:p w14:paraId="3F9D1455" w14:textId="5580C0D7" w:rsidR="00AD2DB9" w:rsidRPr="006C2C68" w:rsidRDefault="00AD2DB9" w:rsidP="004C416B">
            <w:pPr>
              <w:spacing w:line="42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C2C68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6C2C68">
              <w:rPr>
                <w:rFonts w:ascii="Arial" w:eastAsia="Times New Roman" w:hAnsi="Arial" w:cs="Arial"/>
                <w:color w:val="000000"/>
                <w:lang w:eastAsia="en-GB"/>
              </w:rPr>
              <w:t>,2</w:t>
            </w:r>
          </w:p>
        </w:tc>
        <w:tc>
          <w:tcPr>
            <w:tcW w:w="4597" w:type="dxa"/>
            <w:vAlign w:val="center"/>
          </w:tcPr>
          <w:p w14:paraId="0821CDD6" w14:textId="0D20FE8C" w:rsidR="00AD2DB9" w:rsidRPr="0087193A" w:rsidRDefault="00D349F7" w:rsidP="002E3BF7">
            <w:pPr>
              <w:pStyle w:val="NoSpacing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PPG leader was able to </w:t>
            </w:r>
            <w:r w:rsidR="002E3BF7">
              <w:rPr>
                <w:rStyle w:val="Strong"/>
                <w:rFonts w:ascii="Arial" w:hAnsi="Arial" w:cs="Arial"/>
                <w:b w:val="0"/>
                <w:bCs w:val="0"/>
              </w:rPr>
              <w:t xml:space="preserve">observe and monitor the </w:t>
            </w:r>
            <w:r w:rsidR="00AD2DB9" w:rsidRPr="0087193A">
              <w:rPr>
                <w:rStyle w:val="Strong"/>
                <w:rFonts w:ascii="Arial" w:hAnsi="Arial" w:cs="Arial"/>
                <w:b w:val="0"/>
                <w:bCs w:val="0"/>
              </w:rPr>
              <w:t xml:space="preserve">Impact </w:t>
            </w:r>
            <w:r w:rsidR="002E3BF7">
              <w:rPr>
                <w:rStyle w:val="Strong"/>
                <w:rFonts w:ascii="Arial" w:hAnsi="Arial" w:cs="Arial"/>
                <w:b w:val="0"/>
                <w:bCs w:val="0"/>
              </w:rPr>
              <w:t xml:space="preserve">of planned </w:t>
            </w:r>
            <w:r w:rsidR="00AD2DB9" w:rsidRPr="0087193A">
              <w:rPr>
                <w:rStyle w:val="Strong"/>
                <w:rFonts w:ascii="Arial" w:hAnsi="Arial" w:cs="Arial"/>
                <w:b w:val="0"/>
                <w:bCs w:val="0"/>
              </w:rPr>
              <w:t>interventi</w:t>
            </w:r>
            <w:r w:rsidR="00AD2DB9">
              <w:rPr>
                <w:rStyle w:val="Strong"/>
                <w:rFonts w:ascii="Arial" w:hAnsi="Arial" w:cs="Arial"/>
                <w:b w:val="0"/>
                <w:bCs w:val="0"/>
              </w:rPr>
              <w:t>on</w:t>
            </w:r>
            <w:r w:rsidR="002E3BF7">
              <w:rPr>
                <w:rStyle w:val="Strong"/>
                <w:rFonts w:ascii="Arial" w:hAnsi="Arial" w:cs="Arial"/>
                <w:b w:val="0"/>
                <w:bCs w:val="0"/>
              </w:rPr>
              <w:t>s</w:t>
            </w:r>
            <w:r w:rsidR="00AD2DB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="00AD2DB9" w:rsidRPr="0087193A">
              <w:rPr>
                <w:rStyle w:val="Strong"/>
                <w:rFonts w:ascii="Arial" w:hAnsi="Arial" w:cs="Arial"/>
                <w:b w:val="0"/>
                <w:bCs w:val="0"/>
              </w:rPr>
              <w:t>to ensure quality of provision</w:t>
            </w:r>
            <w:r w:rsidR="00AD2DB9">
              <w:rPr>
                <w:rStyle w:val="Strong"/>
                <w:rFonts w:ascii="Arial" w:hAnsi="Arial" w:cs="Arial"/>
                <w:b w:val="0"/>
                <w:bCs w:val="0"/>
              </w:rPr>
              <w:t xml:space="preserve"> and rapid response if not appropriate.</w:t>
            </w:r>
            <w:r w:rsidR="002E3BF7">
              <w:rPr>
                <w:rStyle w:val="Strong"/>
                <w:rFonts w:ascii="Arial" w:hAnsi="Arial" w:cs="Arial"/>
                <w:b w:val="0"/>
                <w:bCs w:val="0"/>
              </w:rPr>
              <w:t xml:space="preserve"> The impact was accelerated rates of progress (see end of Key Stage data)</w:t>
            </w:r>
          </w:p>
        </w:tc>
      </w:tr>
      <w:tr w:rsidR="00AD2DB9" w:rsidRPr="0087193A" w14:paraId="5CADB7CD" w14:textId="77777777" w:rsidTr="006C2C68">
        <w:tc>
          <w:tcPr>
            <w:tcW w:w="2122" w:type="dxa"/>
            <w:vAlign w:val="center"/>
          </w:tcPr>
          <w:p w14:paraId="66DBFA25" w14:textId="77777777" w:rsidR="00AD2DB9" w:rsidRPr="0087193A" w:rsidRDefault="00AD2DB9" w:rsidP="004C416B">
            <w:pPr>
              <w:pStyle w:val="NoSpacing"/>
              <w:rPr>
                <w:rFonts w:ascii="Arial" w:hAnsi="Arial" w:cs="Arial"/>
              </w:rPr>
            </w:pPr>
            <w:r w:rsidRPr="0087193A">
              <w:rPr>
                <w:rFonts w:ascii="Arial" w:hAnsi="Arial" w:cs="Arial"/>
              </w:rPr>
              <w:t>Implement small step targets for pupil premium children</w:t>
            </w:r>
          </w:p>
        </w:tc>
        <w:tc>
          <w:tcPr>
            <w:tcW w:w="3402" w:type="dxa"/>
            <w:vAlign w:val="center"/>
          </w:tcPr>
          <w:p w14:paraId="20185E52" w14:textId="77777777" w:rsidR="00AD2DB9" w:rsidRPr="0087193A" w:rsidRDefault="00AD2DB9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 day </w:t>
            </w:r>
            <w:r w:rsidRPr="0087193A">
              <w:rPr>
                <w:rFonts w:ascii="Arial" w:hAnsi="Arial" w:cs="Arial"/>
                <w:lang w:eastAsia="en-GB"/>
              </w:rPr>
              <w:t xml:space="preserve">dedicated </w:t>
            </w:r>
            <w:proofErr w:type="spellStart"/>
            <w:r w:rsidRPr="0087193A">
              <w:rPr>
                <w:rFonts w:ascii="Arial" w:hAnsi="Arial" w:cs="Arial"/>
                <w:lang w:eastAsia="en-GB"/>
              </w:rPr>
              <w:t>SENDCo</w:t>
            </w:r>
            <w:proofErr w:type="spellEnd"/>
            <w:r w:rsidRPr="0087193A">
              <w:rPr>
                <w:rFonts w:ascii="Arial" w:hAnsi="Arial" w:cs="Arial"/>
                <w:lang w:eastAsia="en-GB"/>
              </w:rPr>
              <w:t xml:space="preserve"> release time per week to implement small step  targets where appropriate  and attend relevant meetings</w:t>
            </w:r>
          </w:p>
        </w:tc>
        <w:tc>
          <w:tcPr>
            <w:tcW w:w="2409" w:type="dxa"/>
            <w:vMerge/>
            <w:vAlign w:val="center"/>
          </w:tcPr>
          <w:p w14:paraId="61E73373" w14:textId="46E4C0C2" w:rsidR="00AD2DB9" w:rsidRPr="004A6B78" w:rsidRDefault="00AD2DB9" w:rsidP="004C416B">
            <w:pPr>
              <w:spacing w:line="42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7DAD9D70" w14:textId="1A578950" w:rsidR="00AD2DB9" w:rsidRPr="006C2C68" w:rsidRDefault="00AD2DB9" w:rsidP="004C416B">
            <w:pPr>
              <w:spacing w:line="42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C2C68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6C2C68">
              <w:rPr>
                <w:rFonts w:ascii="Arial" w:eastAsia="Times New Roman" w:hAnsi="Arial" w:cs="Arial"/>
                <w:color w:val="000000"/>
                <w:lang w:eastAsia="en-GB"/>
              </w:rPr>
              <w:t>,2</w:t>
            </w:r>
          </w:p>
        </w:tc>
        <w:tc>
          <w:tcPr>
            <w:tcW w:w="4597" w:type="dxa"/>
            <w:vAlign w:val="center"/>
          </w:tcPr>
          <w:p w14:paraId="087DC9A7" w14:textId="7A72B57A" w:rsidR="00AD2DB9" w:rsidRPr="0087193A" w:rsidRDefault="002E3BF7" w:rsidP="004C416B">
            <w:pPr>
              <w:pStyle w:val="NoSpacing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Small step programs took place</w:t>
            </w:r>
            <w:r w:rsidR="00AD2DB9" w:rsidRPr="0087193A">
              <w:rPr>
                <w:rStyle w:val="Strong"/>
                <w:rFonts w:ascii="Arial" w:hAnsi="Arial" w:cs="Arial"/>
                <w:b w:val="0"/>
                <w:bCs w:val="0"/>
              </w:rPr>
              <w:t xml:space="preserve"> and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were </w:t>
            </w:r>
            <w:r w:rsidR="00AD2DB9" w:rsidRPr="0087193A">
              <w:rPr>
                <w:rStyle w:val="Strong"/>
                <w:rFonts w:ascii="Arial" w:hAnsi="Arial" w:cs="Arial"/>
                <w:b w:val="0"/>
                <w:bCs w:val="0"/>
              </w:rPr>
              <w:t xml:space="preserve">monitored by </w:t>
            </w:r>
            <w:proofErr w:type="spellStart"/>
            <w:r w:rsidR="00AD2DB9" w:rsidRPr="0087193A">
              <w:rPr>
                <w:rStyle w:val="Strong"/>
                <w:rFonts w:ascii="Arial" w:hAnsi="Arial" w:cs="Arial"/>
                <w:b w:val="0"/>
                <w:bCs w:val="0"/>
              </w:rPr>
              <w:t>SENDCo</w:t>
            </w:r>
            <w:proofErr w:type="spellEnd"/>
            <w:r w:rsidR="00AD2DB9" w:rsidRPr="0087193A">
              <w:rPr>
                <w:rStyle w:val="Strong"/>
                <w:rFonts w:ascii="Arial" w:hAnsi="Arial" w:cs="Arial"/>
                <w:b w:val="0"/>
                <w:bCs w:val="0"/>
              </w:rPr>
              <w:t xml:space="preserve"> and assessment lead termly. Timely pro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>grams were</w:t>
            </w:r>
            <w:r w:rsidR="00AD2DB9" w:rsidRPr="0087193A">
              <w:rPr>
                <w:rStyle w:val="Strong"/>
                <w:rFonts w:ascii="Arial" w:hAnsi="Arial" w:cs="Arial"/>
                <w:b w:val="0"/>
                <w:bCs w:val="0"/>
              </w:rPr>
              <w:t xml:space="preserve"> followed within school raising the rate of progress for these children and narrowing the gap </w:t>
            </w:r>
            <w:r w:rsidR="00AD2DB9">
              <w:rPr>
                <w:rStyle w:val="Strong"/>
                <w:rFonts w:ascii="Arial" w:hAnsi="Arial" w:cs="Arial"/>
                <w:b w:val="0"/>
                <w:bCs w:val="0"/>
              </w:rPr>
              <w:t xml:space="preserve">from an early age </w:t>
            </w:r>
            <w:r w:rsidR="00AD2DB9" w:rsidRPr="0087193A">
              <w:rPr>
                <w:rStyle w:val="Strong"/>
                <w:rFonts w:ascii="Arial" w:hAnsi="Arial" w:cs="Arial"/>
                <w:b w:val="0"/>
                <w:bCs w:val="0"/>
              </w:rPr>
              <w:t>between themselves and their peers.</w:t>
            </w:r>
          </w:p>
        </w:tc>
      </w:tr>
      <w:tr w:rsidR="004C416B" w:rsidRPr="0087193A" w14:paraId="5C45B462" w14:textId="77777777" w:rsidTr="006C2C68">
        <w:tc>
          <w:tcPr>
            <w:tcW w:w="2122" w:type="dxa"/>
            <w:vAlign w:val="center"/>
          </w:tcPr>
          <w:p w14:paraId="0F710CCA" w14:textId="2D37007E" w:rsidR="004C416B" w:rsidRPr="0087193A" w:rsidRDefault="00F009C1" w:rsidP="004C41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TA’s employed to be trained on and deliver interventions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 w:rsidR="006C2C68">
              <w:rPr>
                <w:rFonts w:ascii="Arial" w:hAnsi="Arial" w:cs="Arial"/>
              </w:rPr>
              <w:t>. Sound training</w:t>
            </w:r>
            <w:r w:rsidR="004C416B">
              <w:rPr>
                <w:rFonts w:ascii="Arial" w:hAnsi="Arial" w:cs="Arial"/>
              </w:rPr>
              <w:t>, Reading Between the Lines, C</w:t>
            </w:r>
            <w:r w:rsidR="004C416B" w:rsidRPr="0087193A">
              <w:rPr>
                <w:rFonts w:ascii="Arial" w:hAnsi="Arial" w:cs="Arial"/>
              </w:rPr>
              <w:t xml:space="preserve">atch up </w:t>
            </w:r>
            <w:r w:rsidR="006C2C68">
              <w:rPr>
                <w:rFonts w:ascii="Arial" w:hAnsi="Arial" w:cs="Arial"/>
              </w:rPr>
              <w:t>M</w:t>
            </w:r>
            <w:r w:rsidR="004C416B" w:rsidRPr="0087193A">
              <w:rPr>
                <w:rFonts w:ascii="Arial" w:hAnsi="Arial" w:cs="Arial"/>
              </w:rPr>
              <w:t>aths</w:t>
            </w:r>
            <w:r w:rsidR="004C416B">
              <w:rPr>
                <w:rFonts w:ascii="Arial" w:hAnsi="Arial" w:cs="Arial"/>
              </w:rPr>
              <w:t>, Reading Plus</w:t>
            </w:r>
            <w:r w:rsidR="001A2E1C">
              <w:rPr>
                <w:rFonts w:ascii="Arial" w:hAnsi="Arial" w:cs="Arial"/>
              </w:rPr>
              <w:t xml:space="preserve">, </w:t>
            </w:r>
            <w:r w:rsidR="006C2C68">
              <w:rPr>
                <w:rFonts w:ascii="Arial" w:hAnsi="Arial" w:cs="Arial"/>
              </w:rPr>
              <w:t>etc)</w:t>
            </w:r>
          </w:p>
        </w:tc>
        <w:tc>
          <w:tcPr>
            <w:tcW w:w="3402" w:type="dxa"/>
            <w:vAlign w:val="center"/>
          </w:tcPr>
          <w:p w14:paraId="7F0468A3" w14:textId="77777777" w:rsidR="004C416B" w:rsidRPr="0087193A" w:rsidRDefault="004C416B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87193A">
              <w:rPr>
                <w:rFonts w:ascii="Arial" w:hAnsi="Arial" w:cs="Arial"/>
                <w:lang w:eastAsia="en-GB"/>
              </w:rPr>
              <w:t>To make additional resources available for those children who require wave 2 intervention</w:t>
            </w:r>
          </w:p>
        </w:tc>
        <w:tc>
          <w:tcPr>
            <w:tcW w:w="2409" w:type="dxa"/>
            <w:vAlign w:val="center"/>
          </w:tcPr>
          <w:p w14:paraId="17A2CCE5" w14:textId="4191A1C6" w:rsidR="00F009C1" w:rsidRPr="004A6B78" w:rsidRDefault="00AD2DB9" w:rsidP="006C2C68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  <w:r w:rsidRPr="00AD2DB9">
              <w:rPr>
                <w:rFonts w:ascii="Arial" w:hAnsi="Arial" w:cs="Arial"/>
                <w:sz w:val="23"/>
                <w:szCs w:val="23"/>
                <w:lang w:eastAsia="en-GB"/>
              </w:rPr>
              <w:t xml:space="preserve">£1460 </w:t>
            </w:r>
            <w:r w:rsidR="006C2C68">
              <w:rPr>
                <w:rFonts w:ascii="Arial" w:hAnsi="Arial" w:cs="Arial"/>
                <w:sz w:val="23"/>
                <w:szCs w:val="23"/>
                <w:lang w:eastAsia="en-GB"/>
              </w:rPr>
              <w:br/>
            </w:r>
          </w:p>
        </w:tc>
        <w:tc>
          <w:tcPr>
            <w:tcW w:w="1418" w:type="dxa"/>
            <w:vAlign w:val="center"/>
          </w:tcPr>
          <w:p w14:paraId="5B9B392B" w14:textId="448C72E9" w:rsidR="004C416B" w:rsidRPr="00A724B4" w:rsidRDefault="006C2C68" w:rsidP="004C416B">
            <w:pPr>
              <w:spacing w:line="42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724B4">
              <w:rPr>
                <w:rFonts w:ascii="Arial" w:eastAsia="Times New Roman" w:hAnsi="Arial" w:cs="Arial"/>
                <w:color w:val="000000"/>
                <w:lang w:eastAsia="en-GB"/>
              </w:rPr>
              <w:t>1,2</w:t>
            </w:r>
          </w:p>
        </w:tc>
        <w:tc>
          <w:tcPr>
            <w:tcW w:w="4597" w:type="dxa"/>
            <w:vAlign w:val="center"/>
          </w:tcPr>
          <w:p w14:paraId="6CED0780" w14:textId="72C3DE9E" w:rsidR="004C416B" w:rsidRPr="0087193A" w:rsidRDefault="002E3BF7" w:rsidP="002E3BF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</w:rPr>
              <w:t xml:space="preserve">Up-dated and bespoke interventions were </w:t>
            </w:r>
            <w:r w:rsidR="004C416B" w:rsidRPr="0087193A">
              <w:rPr>
                <w:rStyle w:val="Strong"/>
                <w:rFonts w:ascii="Arial" w:hAnsi="Arial" w:cs="Arial"/>
                <w:b w:val="0"/>
                <w:color w:val="000000"/>
              </w:rPr>
              <w:t xml:space="preserve">tailored to the specific needs of the children in addition to QFT. </w:t>
            </w:r>
            <w:r>
              <w:rPr>
                <w:rStyle w:val="Strong"/>
                <w:rFonts w:ascii="Arial" w:hAnsi="Arial" w:cs="Arial"/>
                <w:b w:val="0"/>
                <w:color w:val="000000"/>
              </w:rPr>
              <w:t>End of Key Stage data shows a narrowing of the gaps previously evident.</w:t>
            </w:r>
          </w:p>
        </w:tc>
      </w:tr>
      <w:tr w:rsidR="004C416B" w:rsidRPr="0087193A" w14:paraId="5AC50570" w14:textId="77777777" w:rsidTr="006C2C68">
        <w:trPr>
          <w:trHeight w:val="841"/>
        </w:trPr>
        <w:tc>
          <w:tcPr>
            <w:tcW w:w="2122" w:type="dxa"/>
            <w:vAlign w:val="center"/>
          </w:tcPr>
          <w:p w14:paraId="59DFAE5E" w14:textId="77777777" w:rsidR="004A6B78" w:rsidRDefault="004A6B78" w:rsidP="004C416B">
            <w:pPr>
              <w:pStyle w:val="NoSpacing"/>
              <w:rPr>
                <w:rFonts w:ascii="Arial" w:hAnsi="Arial" w:cs="Arial"/>
              </w:rPr>
            </w:pPr>
          </w:p>
          <w:p w14:paraId="753138CB" w14:textId="77777777" w:rsidR="004C416B" w:rsidRPr="0087193A" w:rsidRDefault="004C416B" w:rsidP="004C416B">
            <w:pPr>
              <w:pStyle w:val="NoSpacing"/>
              <w:rPr>
                <w:rFonts w:ascii="Arial" w:hAnsi="Arial" w:cs="Arial"/>
              </w:rPr>
            </w:pPr>
            <w:r w:rsidRPr="0087193A">
              <w:rPr>
                <w:rFonts w:ascii="Arial" w:hAnsi="Arial" w:cs="Arial"/>
              </w:rPr>
              <w:t>Employment of specialist teacher</w:t>
            </w:r>
          </w:p>
          <w:p w14:paraId="7C5CAC1E" w14:textId="77777777" w:rsidR="004C416B" w:rsidRPr="0087193A" w:rsidRDefault="004C416B" w:rsidP="004C416B">
            <w:pPr>
              <w:pStyle w:val="NoSpacing"/>
              <w:rPr>
                <w:rFonts w:ascii="Arial" w:hAnsi="Arial" w:cs="Arial"/>
              </w:rPr>
            </w:pPr>
          </w:p>
          <w:p w14:paraId="0A43FC27" w14:textId="77777777" w:rsidR="004C416B" w:rsidRPr="0087193A" w:rsidRDefault="004C416B" w:rsidP="004C416B">
            <w:pPr>
              <w:pStyle w:val="NoSpacing"/>
              <w:rPr>
                <w:rFonts w:ascii="Arial" w:hAnsi="Arial" w:cs="Arial"/>
              </w:rPr>
            </w:pPr>
            <w:r w:rsidRPr="008719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D2D2461" w14:textId="3E15DCB1" w:rsidR="004A6B78" w:rsidRDefault="006C2C68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87193A">
              <w:rPr>
                <w:rFonts w:ascii="Arial" w:hAnsi="Arial" w:cs="Arial"/>
                <w:lang w:eastAsia="en-GB"/>
              </w:rPr>
              <w:t>To work throughout school delivering high quality music sessions</w:t>
            </w:r>
          </w:p>
          <w:p w14:paraId="1C33DC5F" w14:textId="4914CD54" w:rsidR="004C416B" w:rsidRPr="0087193A" w:rsidRDefault="004C416B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09" w:type="dxa"/>
            <w:vAlign w:val="center"/>
          </w:tcPr>
          <w:p w14:paraId="0C99E415" w14:textId="55D27B9B" w:rsidR="004C416B" w:rsidRPr="001F4CA0" w:rsidRDefault="004C416B" w:rsidP="004C416B">
            <w:pPr>
              <w:spacing w:line="42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2DB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£4</w:t>
            </w:r>
            <w:r w:rsidR="00A724B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</w:t>
            </w:r>
            <w:r w:rsidRPr="00AD2DB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50</w:t>
            </w:r>
          </w:p>
        </w:tc>
        <w:tc>
          <w:tcPr>
            <w:tcW w:w="1418" w:type="dxa"/>
            <w:vAlign w:val="center"/>
          </w:tcPr>
          <w:p w14:paraId="06CFBC9E" w14:textId="77777777" w:rsidR="004C416B" w:rsidRPr="006C2C68" w:rsidRDefault="004C416B" w:rsidP="004C416B">
            <w:pPr>
              <w:spacing w:line="42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C2C68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597" w:type="dxa"/>
            <w:vAlign w:val="center"/>
          </w:tcPr>
          <w:p w14:paraId="6A83BBB5" w14:textId="64530E4B" w:rsidR="004C416B" w:rsidRPr="0087193A" w:rsidRDefault="003A3E6B" w:rsidP="004C416B">
            <w:pPr>
              <w:pStyle w:val="NoSpacing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The pupils say they very much enjoy their</w:t>
            </w:r>
            <w:r w:rsidR="004C416B" w:rsidRPr="0087193A">
              <w:rPr>
                <w:rStyle w:val="Strong"/>
                <w:rFonts w:ascii="Arial" w:hAnsi="Arial" w:cs="Arial"/>
                <w:b w:val="0"/>
                <w:bCs w:val="0"/>
              </w:rPr>
              <w:t xml:space="preserve"> music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>sessions and a number of children were</w:t>
            </w:r>
            <w:r w:rsidR="004C416B" w:rsidRPr="0087193A">
              <w:rPr>
                <w:rStyle w:val="Strong"/>
                <w:rFonts w:ascii="Arial" w:hAnsi="Arial" w:cs="Arial"/>
                <w:b w:val="0"/>
                <w:bCs w:val="0"/>
              </w:rPr>
              <w:t xml:space="preserve"> b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e given the opportunity to start </w:t>
            </w:r>
            <w:r w:rsidR="004C416B" w:rsidRPr="0087193A">
              <w:rPr>
                <w:rStyle w:val="Strong"/>
                <w:rFonts w:ascii="Arial" w:hAnsi="Arial" w:cs="Arial"/>
                <w:b w:val="0"/>
                <w:bCs w:val="0"/>
              </w:rPr>
              <w:t>extracurricular music</w:t>
            </w:r>
            <w:r w:rsidR="004C416B">
              <w:rPr>
                <w:rStyle w:val="Strong"/>
                <w:rFonts w:ascii="Arial" w:hAnsi="Arial" w:cs="Arial"/>
                <w:b w:val="0"/>
                <w:bCs w:val="0"/>
              </w:rPr>
              <w:t>/instrumental</w:t>
            </w:r>
            <w:r w:rsidR="004C416B" w:rsidRPr="0087193A">
              <w:rPr>
                <w:rStyle w:val="Strong"/>
                <w:rFonts w:ascii="Arial" w:hAnsi="Arial" w:cs="Arial"/>
                <w:b w:val="0"/>
                <w:bCs w:val="0"/>
              </w:rPr>
              <w:t xml:space="preserve"> sessions.</w:t>
            </w:r>
          </w:p>
        </w:tc>
      </w:tr>
      <w:tr w:rsidR="009E1235" w:rsidRPr="0087193A" w14:paraId="17363A8F" w14:textId="77777777" w:rsidTr="006C2C68">
        <w:tc>
          <w:tcPr>
            <w:tcW w:w="2122" w:type="dxa"/>
            <w:vAlign w:val="center"/>
          </w:tcPr>
          <w:p w14:paraId="536E8F19" w14:textId="77777777" w:rsidR="009E1235" w:rsidRDefault="009E1235" w:rsidP="00A724B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SLUSH</w:t>
            </w:r>
          </w:p>
        </w:tc>
        <w:tc>
          <w:tcPr>
            <w:tcW w:w="3402" w:type="dxa"/>
            <w:vAlign w:val="center"/>
          </w:tcPr>
          <w:p w14:paraId="5374A41F" w14:textId="77777777" w:rsidR="009E1235" w:rsidRDefault="009E1235" w:rsidP="004C416B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To react to situations as they arise</w:t>
            </w:r>
          </w:p>
        </w:tc>
        <w:tc>
          <w:tcPr>
            <w:tcW w:w="2409" w:type="dxa"/>
            <w:vAlign w:val="center"/>
          </w:tcPr>
          <w:p w14:paraId="3CC924A2" w14:textId="48BF17D8" w:rsidR="009E1235" w:rsidRPr="004A6B78" w:rsidRDefault="009E1235" w:rsidP="004C416B">
            <w:pPr>
              <w:spacing w:line="42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en-GB"/>
              </w:rPr>
            </w:pPr>
            <w:r w:rsidRPr="00AD2DB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£</w:t>
            </w:r>
            <w:r w:rsidR="00AD2DB9" w:rsidRPr="00AD2DB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7</w:t>
            </w:r>
            <w:r w:rsidR="00A724B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000</w:t>
            </w:r>
          </w:p>
        </w:tc>
        <w:tc>
          <w:tcPr>
            <w:tcW w:w="1418" w:type="dxa"/>
            <w:vAlign w:val="center"/>
          </w:tcPr>
          <w:p w14:paraId="0B8F3FDC" w14:textId="77777777" w:rsidR="009E1235" w:rsidRDefault="009E1235" w:rsidP="004C416B">
            <w:pPr>
              <w:spacing w:line="42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597" w:type="dxa"/>
            <w:vAlign w:val="center"/>
          </w:tcPr>
          <w:p w14:paraId="119188B5" w14:textId="017810E9" w:rsidR="009E1235" w:rsidRPr="0087193A" w:rsidRDefault="003A3E6B" w:rsidP="004C416B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The ‘slush’ fund has proved invaluable as specific pupils/families have benefited from extra pastoral and agency support in a timely fashion</w:t>
            </w:r>
            <w:bookmarkStart w:id="1" w:name="_GoBack"/>
            <w:bookmarkEnd w:id="1"/>
          </w:p>
        </w:tc>
      </w:tr>
      <w:tr w:rsidR="004C416B" w:rsidRPr="0087193A" w14:paraId="762AFF9D" w14:textId="77777777" w:rsidTr="006C2C68">
        <w:tc>
          <w:tcPr>
            <w:tcW w:w="2122" w:type="dxa"/>
          </w:tcPr>
          <w:p w14:paraId="16713946" w14:textId="26B3F358" w:rsidR="004C416B" w:rsidRPr="0087193A" w:rsidRDefault="004C416B" w:rsidP="00A724B4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87193A">
              <w:rPr>
                <w:rFonts w:ascii="Arial" w:eastAsia="Times New Roman" w:hAnsi="Arial" w:cs="Arial"/>
                <w:color w:val="000000"/>
                <w:lang w:val="en-US" w:eastAsia="en-GB"/>
              </w:rPr>
              <w:t>Total</w:t>
            </w:r>
          </w:p>
        </w:tc>
        <w:tc>
          <w:tcPr>
            <w:tcW w:w="3402" w:type="dxa"/>
          </w:tcPr>
          <w:p w14:paraId="10AEE42F" w14:textId="77777777" w:rsidR="004C416B" w:rsidRPr="0087193A" w:rsidRDefault="004C416B" w:rsidP="004C416B">
            <w:pPr>
              <w:spacing w:before="120" w:after="120" w:line="42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2409" w:type="dxa"/>
          </w:tcPr>
          <w:p w14:paraId="40B624F0" w14:textId="608B2D84" w:rsidR="00A724B4" w:rsidRDefault="00A724B4" w:rsidP="00A724B4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£53,429 </w:t>
            </w:r>
          </w:p>
          <w:p w14:paraId="2074A9EE" w14:textId="01F8CBFC" w:rsidR="004C416B" w:rsidRPr="0087193A" w:rsidRDefault="00A724B4" w:rsidP="00A724B4">
            <w:pPr>
              <w:spacing w:before="120" w:after="120" w:line="420" w:lineRule="auto"/>
              <w:jc w:val="center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(£149 over-spend against allocation)</w:t>
            </w:r>
          </w:p>
        </w:tc>
        <w:tc>
          <w:tcPr>
            <w:tcW w:w="1418" w:type="dxa"/>
          </w:tcPr>
          <w:p w14:paraId="36A7D48C" w14:textId="77777777" w:rsidR="004C416B" w:rsidRPr="0087193A" w:rsidRDefault="004C416B" w:rsidP="004C416B">
            <w:pPr>
              <w:spacing w:before="120" w:after="120" w:line="42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4597" w:type="dxa"/>
          </w:tcPr>
          <w:p w14:paraId="5F91C477" w14:textId="77777777" w:rsidR="004C416B" w:rsidRPr="0087193A" w:rsidRDefault="004C416B" w:rsidP="004C416B">
            <w:pPr>
              <w:spacing w:before="120" w:after="120" w:line="42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6A9D29EF" w14:textId="77777777" w:rsidR="00296E40" w:rsidRPr="0087193A" w:rsidRDefault="00296E40" w:rsidP="00C06562">
      <w:pPr>
        <w:spacing w:before="120" w:after="120" w:line="420" w:lineRule="auto"/>
        <w:rPr>
          <w:rFonts w:ascii="Arial" w:eastAsia="Times New Roman" w:hAnsi="Arial" w:cs="Arial"/>
          <w:color w:val="000000"/>
          <w:lang w:val="en-US" w:eastAsia="en-GB"/>
        </w:rPr>
      </w:pPr>
    </w:p>
    <w:sectPr w:rsidR="00296E40" w:rsidRPr="0087193A" w:rsidSect="00F814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44E47"/>
    <w:multiLevelType w:val="multilevel"/>
    <w:tmpl w:val="833E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65"/>
    <w:rsid w:val="00046216"/>
    <w:rsid w:val="00066182"/>
    <w:rsid w:val="00076D99"/>
    <w:rsid w:val="00180BBC"/>
    <w:rsid w:val="001823AD"/>
    <w:rsid w:val="001A2E1C"/>
    <w:rsid w:val="001F4CA0"/>
    <w:rsid w:val="00296E40"/>
    <w:rsid w:val="002E3BF7"/>
    <w:rsid w:val="003A3E6B"/>
    <w:rsid w:val="00411D9E"/>
    <w:rsid w:val="004502FF"/>
    <w:rsid w:val="004A6A2F"/>
    <w:rsid w:val="004A6B78"/>
    <w:rsid w:val="004C3141"/>
    <w:rsid w:val="004C416B"/>
    <w:rsid w:val="00536875"/>
    <w:rsid w:val="005B3BB7"/>
    <w:rsid w:val="005F0B28"/>
    <w:rsid w:val="00672AE8"/>
    <w:rsid w:val="006C2C68"/>
    <w:rsid w:val="007604D7"/>
    <w:rsid w:val="007E0BF1"/>
    <w:rsid w:val="0087193A"/>
    <w:rsid w:val="008921CC"/>
    <w:rsid w:val="0096721C"/>
    <w:rsid w:val="009A5198"/>
    <w:rsid w:val="009E1235"/>
    <w:rsid w:val="009E19B1"/>
    <w:rsid w:val="00A724B4"/>
    <w:rsid w:val="00AD1718"/>
    <w:rsid w:val="00AD2DB9"/>
    <w:rsid w:val="00B7018B"/>
    <w:rsid w:val="00BB0A9E"/>
    <w:rsid w:val="00C06562"/>
    <w:rsid w:val="00CA73DF"/>
    <w:rsid w:val="00CB3C70"/>
    <w:rsid w:val="00CB4CAF"/>
    <w:rsid w:val="00D07585"/>
    <w:rsid w:val="00D349F7"/>
    <w:rsid w:val="00D37071"/>
    <w:rsid w:val="00D84A4C"/>
    <w:rsid w:val="00E600BB"/>
    <w:rsid w:val="00EE083A"/>
    <w:rsid w:val="00EE630F"/>
    <w:rsid w:val="00F009C1"/>
    <w:rsid w:val="00F01901"/>
    <w:rsid w:val="00F16F38"/>
    <w:rsid w:val="00F750F6"/>
    <w:rsid w:val="00F81465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F814"/>
  <w15:chartTrackingRefBased/>
  <w15:docId w15:val="{B5C6FF96-D3BE-4BAC-A373-9E8712D0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1465"/>
    <w:pPr>
      <w:spacing w:before="300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465"/>
    <w:rPr>
      <w:rFonts w:ascii="Arial" w:eastAsia="Times New Roman" w:hAnsi="Arial" w:cs="Arial"/>
      <w:color w:val="000000"/>
      <w:kern w:val="36"/>
      <w:sz w:val="39"/>
      <w:szCs w:val="39"/>
      <w:lang w:eastAsia="en-GB"/>
    </w:rPr>
  </w:style>
  <w:style w:type="character" w:styleId="Strong">
    <w:name w:val="Strong"/>
    <w:basedOn w:val="DefaultParagraphFont"/>
    <w:uiPriority w:val="22"/>
    <w:qFormat/>
    <w:rsid w:val="00F81465"/>
    <w:rPr>
      <w:b/>
      <w:bCs/>
    </w:rPr>
  </w:style>
  <w:style w:type="table" w:styleId="TableGrid">
    <w:name w:val="Table Grid"/>
    <w:basedOn w:val="TableNormal"/>
    <w:uiPriority w:val="39"/>
    <w:rsid w:val="00F8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189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74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02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60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22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79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FE29-028C-4983-97FA-43452A59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PPSue.Richardson</dc:creator>
  <cp:keywords/>
  <dc:description/>
  <cp:lastModifiedBy>Clift, D</cp:lastModifiedBy>
  <cp:revision>2</cp:revision>
  <cp:lastPrinted>2018-06-21T09:36:00Z</cp:lastPrinted>
  <dcterms:created xsi:type="dcterms:W3CDTF">2020-02-23T21:42:00Z</dcterms:created>
  <dcterms:modified xsi:type="dcterms:W3CDTF">2020-02-23T21:42:00Z</dcterms:modified>
</cp:coreProperties>
</file>